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5D" w:rsidRDefault="00495689" w:rsidP="00032F5D">
      <w:pPr>
        <w:pStyle w:val="Title"/>
      </w:pPr>
      <w:bookmarkStart w:id="0" w:name="_Toc488850727"/>
      <w:r>
        <w:t>Median Household Income by County</w:t>
      </w:r>
    </w:p>
    <w:p w:rsidR="00032F5D" w:rsidRPr="00032F5D" w:rsidRDefault="00495689" w:rsidP="00032F5D">
      <w:pPr>
        <w:pStyle w:val="Subtitle"/>
      </w:pPr>
      <w:r>
        <w:t>21</w:t>
      </w:r>
      <w:r w:rsidRPr="00495689">
        <w:rPr>
          <w:vertAlign w:val="superscript"/>
        </w:rPr>
        <w:t>st</w:t>
      </w:r>
      <w:r>
        <w:t xml:space="preserve"> Century Community Learning Centers</w:t>
      </w:r>
    </w:p>
    <w:p w:rsidR="00495689" w:rsidRDefault="00495689" w:rsidP="00495689">
      <w:pPr>
        <w:pStyle w:val="Heading1"/>
      </w:pPr>
      <w:bookmarkStart w:id="1" w:name="_GoBack"/>
      <w:bookmarkEnd w:id="0"/>
      <w:r>
        <w:t>Introduction</w:t>
      </w:r>
    </w:p>
    <w:bookmarkEnd w:id="1"/>
    <w:p w:rsidR="00495689" w:rsidRDefault="00495689" w:rsidP="00495689">
      <w:r>
        <w:t xml:space="preserve">This document is intended to provide the median household income by county based on the </w:t>
      </w:r>
      <w:hyperlink r:id="rId9" w:history="1">
        <w:r w:rsidRPr="00615D63">
          <w:rPr>
            <w:rStyle w:val="Hyperlink"/>
          </w:rPr>
          <w:t>US Census Bureau</w:t>
        </w:r>
      </w:hyperlink>
      <w:r>
        <w:t xml:space="preserve"> (201</w:t>
      </w:r>
      <w:r w:rsidR="0015339A">
        <w:t>7</w:t>
      </w:r>
      <w:r>
        <w:t>).</w:t>
      </w:r>
    </w:p>
    <w:p w:rsidR="00032F5D" w:rsidRDefault="00495689" w:rsidP="00495689">
      <w:r>
        <w:t>The state average for median household income for Idaho is $</w:t>
      </w:r>
      <w:r w:rsidR="0015339A">
        <w:t>50,985</w:t>
      </w:r>
      <w:r>
        <w:t>. Eligible Entities that propose to target services to students that live in counties below the median household income may receive priority points.</w:t>
      </w:r>
    </w:p>
    <w:p w:rsidR="00032F5D" w:rsidRPr="00940C28" w:rsidRDefault="00495689" w:rsidP="00032F5D">
      <w:pPr>
        <w:pStyle w:val="Heading1"/>
      </w:pPr>
      <w:r>
        <w:t>Median Household Income by County</w:t>
      </w:r>
    </w:p>
    <w:tbl>
      <w:tblPr>
        <w:tblStyle w:val="ProposalTable"/>
        <w:tblW w:w="4858" w:type="pct"/>
        <w:tblLook w:val="04A0" w:firstRow="1" w:lastRow="0" w:firstColumn="1" w:lastColumn="0" w:noHBand="0" w:noVBand="1"/>
        <w:tblDescription w:val="Describe the table"/>
      </w:tblPr>
      <w:tblGrid>
        <w:gridCol w:w="2965"/>
        <w:gridCol w:w="3165"/>
        <w:gridCol w:w="2954"/>
      </w:tblGrid>
      <w:tr w:rsidR="00495689" w:rsidTr="00495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495689" w:rsidRDefault="00495689" w:rsidP="00495689">
            <w:pPr>
              <w:jc w:val="center"/>
            </w:pPr>
            <w:r>
              <w:t>County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495689" w:rsidRDefault="00495689" w:rsidP="00495689">
            <w:pPr>
              <w:jc w:val="center"/>
            </w:pPr>
            <w:r>
              <w:t>Median Household Income</w:t>
            </w:r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495689" w:rsidRDefault="00495689" w:rsidP="00495689">
            <w:pPr>
              <w:jc w:val="center"/>
            </w:pPr>
            <w:r>
              <w:t>Below State Average</w:t>
            </w:r>
          </w:p>
        </w:tc>
      </w:tr>
      <w:tr w:rsidR="00495689" w:rsidTr="00495689">
        <w:trPr>
          <w:trHeight w:val="368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Ada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60,151.00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Adams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42,727.00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Bannock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47,390.00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Bear Lake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50,603.00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8E389F" w:rsidP="00495689">
            <w:pPr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Benewah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43,472.00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Bingham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51,307.00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Blaine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58,835.00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Boise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49,964.00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Bonner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45,607.00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Bonneville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54,150.00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Boundary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39,512.00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Butte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43,207.00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lastRenderedPageBreak/>
              <w:t>Camas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36,667.00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Canyon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46,426.00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Caribou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58,750.00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Cassia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48,162.00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Clark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31,927.00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Clearwater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41,122.00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Custer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37,976.00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Elmore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45,154.00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Franklin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51,583.00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Fremont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51,806.00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Gem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42,888.00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Gooding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42,626.00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Idaho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40,299.00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Jefferson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58,055.00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Jerome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46,421.00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Kootenai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53,189.00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Latah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15339A">
              <w:rPr>
                <w:lang w:eastAsia="en-US"/>
              </w:rPr>
              <w:t>43,310.00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Lemhi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36,031.00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Lewis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40,313.00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Lincoln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46,383.00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Madison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33,620.00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Minidoka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48,021.00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lastRenderedPageBreak/>
              <w:t>Nez Perce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51,804.00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Oneida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43,491.00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Owyhee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36,092.00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Payette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48,447.00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Power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47,602.00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Shoshone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39,835.00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Teton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55,986.00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Twin Falls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49,118.00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Valley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54,015.00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No</w:t>
            </w:r>
          </w:p>
        </w:tc>
      </w:tr>
      <w:tr w:rsidR="00495689" w:rsidTr="00495689">
        <w:trPr>
          <w:trHeight w:val="432"/>
        </w:trPr>
        <w:tc>
          <w:tcPr>
            <w:tcW w:w="163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Washington</w:t>
            </w:r>
          </w:p>
        </w:tc>
        <w:tc>
          <w:tcPr>
            <w:tcW w:w="174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495689" w:rsidRPr="00615D63" w:rsidRDefault="00495689" w:rsidP="00495689">
            <w:pPr>
              <w:rPr>
                <w:lang w:eastAsia="en-US"/>
              </w:rPr>
            </w:pPr>
            <w:proofErr w:type="gramStart"/>
            <w:r w:rsidRPr="00615D63">
              <w:rPr>
                <w:lang w:eastAsia="en-US"/>
              </w:rPr>
              <w:t xml:space="preserve">$  </w:t>
            </w:r>
            <w:r w:rsidR="00DF4B2D">
              <w:rPr>
                <w:lang w:eastAsia="en-US"/>
              </w:rPr>
              <w:t>37,521.00</w:t>
            </w:r>
            <w:proofErr w:type="gramEnd"/>
          </w:p>
        </w:tc>
        <w:tc>
          <w:tcPr>
            <w:tcW w:w="162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495689" w:rsidRPr="00615D63" w:rsidRDefault="00495689" w:rsidP="00495689">
            <w:pPr>
              <w:rPr>
                <w:lang w:eastAsia="en-US"/>
              </w:rPr>
            </w:pPr>
            <w:r w:rsidRPr="00615D63">
              <w:rPr>
                <w:lang w:eastAsia="en-US"/>
              </w:rPr>
              <w:t>Yes</w:t>
            </w:r>
          </w:p>
        </w:tc>
      </w:tr>
    </w:tbl>
    <w:p w:rsidR="00032F5D" w:rsidRDefault="00032F5D" w:rsidP="00032F5D">
      <w:pPr>
        <w:pStyle w:val="BodyText"/>
      </w:pPr>
    </w:p>
    <w:sectPr w:rsidR="00032F5D" w:rsidSect="00032F5D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0D1" w:rsidRDefault="00F240D1">
      <w:pPr>
        <w:spacing w:after="0" w:line="240" w:lineRule="auto"/>
      </w:pPr>
      <w:r>
        <w:separator/>
      </w:r>
    </w:p>
  </w:endnote>
  <w:endnote w:type="continuationSeparator" w:id="0">
    <w:p w:rsidR="00F240D1" w:rsidRDefault="00F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="00495689">
      <w:rPr>
        <w:rFonts w:ascii="Calibri" w:hAnsi="Calibri" w:cs="Open Sans"/>
        <w:color w:val="5C5C5C" w:themeColor="text1" w:themeTint="BF"/>
      </w:rPr>
      <w:t xml:space="preserve"> 10/02/201</w:t>
    </w:r>
    <w:r w:rsidR="00345FF2">
      <w:rPr>
        <w:rFonts w:ascii="Calibri" w:hAnsi="Calibri" w:cs="Open Sans"/>
        <w:color w:val="5C5C5C" w:themeColor="text1" w:themeTint="BF"/>
      </w:rPr>
      <w:t>9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495689">
      <w:rPr>
        <w:rFonts w:ascii="Calibri" w:hAnsi="Calibri" w:cs="Open Sans SemiBold"/>
        <w:color w:val="112845" w:themeColor="text2" w:themeShade="BF"/>
      </w:rPr>
      <w:t>Median Household Income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="00495689">
      <w:rPr>
        <w:rFonts w:ascii="Calibri" w:hAnsi="Calibri" w:cs="Open Sans"/>
        <w:color w:val="5C5C5C" w:themeColor="text1" w:themeTint="BF"/>
      </w:rPr>
      <w:t xml:space="preserve"> Student Engagement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495689">
      <w:rPr>
        <w:rFonts w:ascii="Calibri" w:hAnsi="Calibri" w:cs="Open Sans SemiBold"/>
        <w:color w:val="112845" w:themeColor="text2" w:themeShade="BF"/>
      </w:rPr>
      <w:t>3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881" w:rsidRPr="00132C9E" w:rsidRDefault="006B5881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="00495689">
      <w:rPr>
        <w:rFonts w:ascii="Calibri" w:hAnsi="Calibri" w:cs="Open Sans"/>
        <w:color w:val="5C5C5C" w:themeColor="text1" w:themeTint="BF"/>
      </w:rPr>
      <w:t xml:space="preserve"> 10/02/201</w:t>
    </w:r>
    <w:r w:rsidR="00345FF2">
      <w:rPr>
        <w:rFonts w:ascii="Calibri" w:hAnsi="Calibri" w:cs="Open Sans"/>
        <w:color w:val="5C5C5C" w:themeColor="text1" w:themeTint="BF"/>
      </w:rPr>
      <w:t>9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495689">
      <w:rPr>
        <w:rFonts w:ascii="Calibri" w:hAnsi="Calibri" w:cs="Open Sans SemiBold"/>
        <w:color w:val="112845" w:themeColor="text2" w:themeShade="BF"/>
      </w:rPr>
      <w:t>Median Household Income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="00495689">
      <w:rPr>
        <w:rFonts w:ascii="Calibri" w:hAnsi="Calibri" w:cs="Open Sans"/>
        <w:color w:val="5C5C5C" w:themeColor="text1" w:themeTint="BF"/>
      </w:rPr>
      <w:t xml:space="preserve"> Student Engagement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495689"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0D1" w:rsidRDefault="00F240D1">
      <w:pPr>
        <w:spacing w:after="0" w:line="240" w:lineRule="auto"/>
      </w:pPr>
      <w:r>
        <w:separator/>
      </w:r>
    </w:p>
  </w:footnote>
  <w:footnote w:type="continuationSeparator" w:id="0">
    <w:p w:rsidR="00F240D1" w:rsidRDefault="00F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D" w:rsidRDefault="00495689" w:rsidP="00032F5D">
    <w:pPr>
      <w:pStyle w:val="Header"/>
      <w:jc w:val="right"/>
    </w:pPr>
    <w:r>
      <w:rPr>
        <w:noProof/>
        <w:lang w:eastAsia="en-US"/>
      </w:rPr>
      <w:drawing>
        <wp:inline distT="0" distB="0" distL="0" distR="0" wp14:anchorId="17A03690" wp14:editId="7859E2F0">
          <wp:extent cx="815101" cy="731520"/>
          <wp:effectExtent l="0" t="0" r="4445" b="0"/>
          <wp:docPr id="4" name="Picture 4" descr="CC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1-ccl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01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F5D">
      <w:rPr>
        <w:noProof/>
        <w:lang w:eastAsia="en-US"/>
      </w:rPr>
      <w:drawing>
        <wp:inline distT="0" distB="0" distL="0" distR="0" wp14:anchorId="38B5BE69" wp14:editId="2F56868E">
          <wp:extent cx="711477" cy="731520"/>
          <wp:effectExtent l="0" t="0" r="0" b="0"/>
          <wp:docPr id="1" name="Picture 1" descr="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DE-Logo-PM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7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2194A2B4"/>
    <w:lvl w:ilvl="0" w:tplc="63EE25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2B63AC" w:themeColor="background2" w:themeShade="8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C9CE7FEC"/>
    <w:lvl w:ilvl="0" w:tplc="27A41A36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B63AC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62E3E"/>
    <w:rsid w:val="00083931"/>
    <w:rsid w:val="00096168"/>
    <w:rsid w:val="000A035E"/>
    <w:rsid w:val="0010006A"/>
    <w:rsid w:val="00103DBC"/>
    <w:rsid w:val="00112D4A"/>
    <w:rsid w:val="001168C0"/>
    <w:rsid w:val="0015339A"/>
    <w:rsid w:val="00154031"/>
    <w:rsid w:val="00180F84"/>
    <w:rsid w:val="0018288A"/>
    <w:rsid w:val="00196761"/>
    <w:rsid w:val="001B5314"/>
    <w:rsid w:val="00245FA3"/>
    <w:rsid w:val="0025689F"/>
    <w:rsid w:val="0026476C"/>
    <w:rsid w:val="00281739"/>
    <w:rsid w:val="0029223D"/>
    <w:rsid w:val="002C4235"/>
    <w:rsid w:val="002D14F2"/>
    <w:rsid w:val="002F1BB5"/>
    <w:rsid w:val="003328C8"/>
    <w:rsid w:val="00345FF2"/>
    <w:rsid w:val="00347EBE"/>
    <w:rsid w:val="003A5AAF"/>
    <w:rsid w:val="003D0540"/>
    <w:rsid w:val="003D5F75"/>
    <w:rsid w:val="004667B3"/>
    <w:rsid w:val="00492A4E"/>
    <w:rsid w:val="00495689"/>
    <w:rsid w:val="004E05E7"/>
    <w:rsid w:val="005538F4"/>
    <w:rsid w:val="005B1976"/>
    <w:rsid w:val="00615807"/>
    <w:rsid w:val="00631317"/>
    <w:rsid w:val="00646404"/>
    <w:rsid w:val="006B5881"/>
    <w:rsid w:val="00715120"/>
    <w:rsid w:val="007334DA"/>
    <w:rsid w:val="00791D1B"/>
    <w:rsid w:val="007E114F"/>
    <w:rsid w:val="00807835"/>
    <w:rsid w:val="00822D92"/>
    <w:rsid w:val="00853C51"/>
    <w:rsid w:val="00872142"/>
    <w:rsid w:val="0089512B"/>
    <w:rsid w:val="008B16D9"/>
    <w:rsid w:val="008C6AA4"/>
    <w:rsid w:val="008E389F"/>
    <w:rsid w:val="009057E8"/>
    <w:rsid w:val="009262F6"/>
    <w:rsid w:val="00940C28"/>
    <w:rsid w:val="00956C1B"/>
    <w:rsid w:val="00976BFB"/>
    <w:rsid w:val="00990C23"/>
    <w:rsid w:val="00A01BFA"/>
    <w:rsid w:val="00A81EF6"/>
    <w:rsid w:val="00AB724D"/>
    <w:rsid w:val="00AD1E5A"/>
    <w:rsid w:val="00AD4B8D"/>
    <w:rsid w:val="00AE0F6C"/>
    <w:rsid w:val="00B17D56"/>
    <w:rsid w:val="00B33BBD"/>
    <w:rsid w:val="00B565A2"/>
    <w:rsid w:val="00BB7C99"/>
    <w:rsid w:val="00BC3467"/>
    <w:rsid w:val="00BD1383"/>
    <w:rsid w:val="00BE25AF"/>
    <w:rsid w:val="00C318EC"/>
    <w:rsid w:val="00C40903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96187"/>
    <w:rsid w:val="00DE52FA"/>
    <w:rsid w:val="00DF27A6"/>
    <w:rsid w:val="00DF4B2D"/>
    <w:rsid w:val="00E80235"/>
    <w:rsid w:val="00EB2D92"/>
    <w:rsid w:val="00EC4660"/>
    <w:rsid w:val="00ED18BD"/>
    <w:rsid w:val="00ED76D3"/>
    <w:rsid w:val="00F144BF"/>
    <w:rsid w:val="00F174FF"/>
    <w:rsid w:val="00F240D1"/>
    <w:rsid w:val="00F3077F"/>
    <w:rsid w:val="00F5261F"/>
    <w:rsid w:val="00F548FB"/>
    <w:rsid w:val="00F559D9"/>
    <w:rsid w:val="00F66A67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E92912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EF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A46"/>
    <w:pPr>
      <w:keepNext/>
      <w:keepLines/>
      <w:spacing w:before="240" w:after="0"/>
      <w:outlineLvl w:val="2"/>
    </w:pPr>
    <w:rPr>
      <w:rFonts w:ascii="Open Sans SemiBold" w:eastAsiaTheme="majorEastAsia" w:hAnsi="Open Sans SemiBold" w:cstheme="majorBidi"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8C8"/>
    <w:pPr>
      <w:keepNext/>
      <w:keepLines/>
      <w:spacing w:before="120" w:after="0"/>
      <w:outlineLvl w:val="3"/>
    </w:pPr>
    <w:rPr>
      <w:rFonts w:ascii="Open Sans SemiBold" w:eastAsiaTheme="majorEastAsia" w:hAnsi="Open Sans SemiBold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B565A2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2D14F2"/>
    <w:pPr>
      <w:numPr>
        <w:numId w:val="11"/>
      </w:numPr>
      <w:spacing w:after="200" w:line="276" w:lineRule="auto"/>
      <w:ind w:left="504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81EF6"/>
    <w:pPr>
      <w:widowControl w:val="0"/>
      <w:autoSpaceDE w:val="0"/>
      <w:autoSpaceDN w:val="0"/>
      <w:spacing w:after="0" w:line="240" w:lineRule="auto"/>
      <w:ind w:left="475"/>
    </w:pPr>
    <w:rPr>
      <w:rFonts w:eastAsia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81EF6"/>
    <w:rPr>
      <w:rFonts w:ascii="Calibri" w:eastAsia="Arial" w:hAnsi="Calibri" w:cs="Arial"/>
      <w:color w:val="3B3B3B" w:themeColor="text1" w:themeTint="E6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4A46"/>
    <w:rPr>
      <w:rFonts w:ascii="Open Sans SemiBold" w:eastAsiaTheme="majorEastAsia" w:hAnsi="Open Sans SemiBold" w:cstheme="majorBidi"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18EC"/>
    <w:rPr>
      <w:color w:val="2B63AC" w:themeColor="background2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33BBD"/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8EC"/>
    <w:pPr>
      <w:spacing w:after="100" w:line="276" w:lineRule="auto"/>
    </w:pPr>
    <w:rPr>
      <w:rFonts w:ascii="Open Sans SemiBold" w:eastAsiaTheme="minorEastAsia" w:hAnsi="Open Sans SemiBold"/>
      <w:color w:val="717171" w:themeColor="text1" w:themeTint="A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328C8"/>
    <w:rPr>
      <w:rFonts w:ascii="Open Sans SemiBold" w:eastAsiaTheme="majorEastAsia" w:hAnsi="Open Sans SemiBold" w:cstheme="majorBidi"/>
      <w:iCs/>
      <w:color w:val="2B63AC" w:themeColor="background2" w:themeShade="80"/>
      <w:sz w:val="22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2F5D"/>
    <w:rPr>
      <w:rFonts w:ascii="Open Sans" w:hAnsi="Open Sans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2F5D"/>
    <w:rPr>
      <w:rFonts w:ascii="Open Sans SemiBold" w:hAnsi="Open Sans SemiBold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2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032F5D"/>
    <w:rPr>
      <w:smallCaps/>
      <w:color w:val="727272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15339A"/>
    <w:rPr>
      <w:color w:val="E36C0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census.gov/quickfacts/fact/map/idahocountyidaho/INC1102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C44F5-3349-4E83-8FC0-2D256A3B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15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Bolen</dc:creator>
  <cp:keywords/>
  <cp:lastModifiedBy>Sheena Strickler</cp:lastModifiedBy>
  <cp:revision>5</cp:revision>
  <cp:lastPrinted>2017-06-14T17:22:00Z</cp:lastPrinted>
  <dcterms:created xsi:type="dcterms:W3CDTF">2017-10-02T17:16:00Z</dcterms:created>
  <dcterms:modified xsi:type="dcterms:W3CDTF">2019-10-02T14:11:00Z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