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9F" w:rsidRDefault="00205A3C" w:rsidP="00205A3C">
      <w:pPr>
        <w:pStyle w:val="Heading1"/>
        <w:jc w:val="center"/>
      </w:pPr>
      <w:bookmarkStart w:id="0" w:name="_Hlk143757151"/>
      <w:r>
        <w:t>ESSER APR Subgrant Reporting</w:t>
      </w:r>
    </w:p>
    <w:p w:rsidR="004E389F" w:rsidRDefault="00205A3C">
      <w:r>
        <w:t>This is a printout of the templates used to report for each ESSER Subgrant.</w:t>
      </w:r>
    </w:p>
    <w:p w:rsidR="00205A3C" w:rsidRDefault="00205A3C">
      <w:r>
        <w:t>Each LEA will fill this out for each subgrant funds were reimbursed for during the reporting period of July 1</w:t>
      </w:r>
      <w:r w:rsidRPr="00205A3C">
        <w:rPr>
          <w:vertAlign w:val="superscript"/>
        </w:rPr>
        <w:t>st</w:t>
      </w:r>
      <w:r>
        <w:t xml:space="preserve"> 2022 – June 30</w:t>
      </w:r>
      <w:r w:rsidRPr="00205A3C">
        <w:rPr>
          <w:vertAlign w:val="superscript"/>
        </w:rPr>
        <w:t>th</w:t>
      </w:r>
      <w:r>
        <w:t>, 2023. There are up to seven (7) subgrants that were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05A3C" w:rsidTr="00203B66">
        <w:tc>
          <w:tcPr>
            <w:tcW w:w="7195" w:type="dxa"/>
          </w:tcPr>
          <w:p w:rsidR="00205A3C" w:rsidRDefault="00205A3C" w:rsidP="00203B66">
            <w:r>
              <w:t>GRANT</w:t>
            </w:r>
          </w:p>
        </w:tc>
        <w:tc>
          <w:tcPr>
            <w:tcW w:w="7195" w:type="dxa"/>
          </w:tcPr>
          <w:p w:rsidR="00205A3C" w:rsidRDefault="00205A3C" w:rsidP="00203B66">
            <w:r>
              <w:t>As Reported in GRA</w:t>
            </w:r>
          </w:p>
        </w:tc>
      </w:tr>
      <w:tr w:rsidR="00205A3C" w:rsidRPr="00C96CF2" w:rsidTr="00203B66">
        <w:tc>
          <w:tcPr>
            <w:tcW w:w="7195" w:type="dxa"/>
          </w:tcPr>
          <w:p w:rsidR="00205A3C" w:rsidRPr="00C96CF2" w:rsidRDefault="00205A3C" w:rsidP="00203B66">
            <w:pPr>
              <w:rPr>
                <w:rFonts w:cstheme="minorHAnsi"/>
              </w:rPr>
            </w:pPr>
            <w:r w:rsidRPr="00C96CF2">
              <w:rPr>
                <w:rFonts w:cstheme="minorHAnsi"/>
              </w:rPr>
              <w:t>CARES Set Aside</w:t>
            </w:r>
          </w:p>
        </w:tc>
        <w:tc>
          <w:tcPr>
            <w:tcW w:w="7195" w:type="dxa"/>
          </w:tcPr>
          <w:p w:rsidR="00205A3C" w:rsidRPr="00C96CF2" w:rsidRDefault="00205A3C" w:rsidP="00203B66">
            <w:pPr>
              <w:rPr>
                <w:rFonts w:cstheme="minorHAnsi"/>
              </w:rPr>
            </w:pPr>
            <w:r w:rsidRPr="00C96CF2">
              <w:rPr>
                <w:rFonts w:cstheme="minorHAnsi"/>
              </w:rPr>
              <w:t>CARES LMS</w:t>
            </w:r>
            <w:r>
              <w:rPr>
                <w:rFonts w:cstheme="minorHAnsi"/>
              </w:rPr>
              <w:t xml:space="preserve"> and </w:t>
            </w:r>
            <w:r w:rsidRPr="00C96CF2">
              <w:rPr>
                <w:rFonts w:cstheme="minorHAnsi"/>
              </w:rPr>
              <w:t>SEL</w:t>
            </w:r>
          </w:p>
        </w:tc>
      </w:tr>
      <w:tr w:rsidR="00205A3C" w:rsidRPr="00C96CF2" w:rsidTr="00203B66">
        <w:tc>
          <w:tcPr>
            <w:tcW w:w="7195" w:type="dxa"/>
          </w:tcPr>
          <w:p w:rsidR="00205A3C" w:rsidRPr="00C96CF2" w:rsidRDefault="00205A3C" w:rsidP="00203B66">
            <w:pPr>
              <w:rPr>
                <w:rFonts w:cstheme="minorHAnsi"/>
              </w:rPr>
            </w:pPr>
            <w:r w:rsidRPr="00C96CF2">
              <w:rPr>
                <w:rFonts w:cstheme="minorHAnsi"/>
              </w:rPr>
              <w:t>CARES Mandatory</w:t>
            </w:r>
          </w:p>
        </w:tc>
        <w:tc>
          <w:tcPr>
            <w:tcW w:w="7195" w:type="dxa"/>
          </w:tcPr>
          <w:p w:rsidR="00205A3C" w:rsidRPr="00C96CF2" w:rsidRDefault="00205A3C" w:rsidP="00203B66">
            <w:pPr>
              <w:rPr>
                <w:rFonts w:cstheme="minorHAnsi"/>
              </w:rPr>
            </w:pPr>
            <w:r w:rsidRPr="00C96CF2">
              <w:rPr>
                <w:rFonts w:cstheme="minorHAnsi"/>
              </w:rPr>
              <w:t>Cares Flow Through or Discretionary</w:t>
            </w:r>
          </w:p>
        </w:tc>
      </w:tr>
      <w:tr w:rsidR="00205A3C" w:rsidRPr="00C96CF2" w:rsidTr="00203B66">
        <w:tc>
          <w:tcPr>
            <w:tcW w:w="7195" w:type="dxa"/>
          </w:tcPr>
          <w:p w:rsidR="00205A3C" w:rsidRPr="00C96CF2" w:rsidRDefault="00205A3C" w:rsidP="00203B66">
            <w:pPr>
              <w:rPr>
                <w:rFonts w:cstheme="minorHAnsi"/>
              </w:rPr>
            </w:pPr>
            <w:r w:rsidRPr="00C96CF2">
              <w:rPr>
                <w:rFonts w:cstheme="minorHAnsi"/>
              </w:rPr>
              <w:t>CRRSA Set Aside</w:t>
            </w:r>
          </w:p>
        </w:tc>
        <w:tc>
          <w:tcPr>
            <w:tcW w:w="7195" w:type="dxa"/>
          </w:tcPr>
          <w:p w:rsidR="00205A3C" w:rsidRPr="00C96CF2" w:rsidRDefault="00205A3C" w:rsidP="00203B66">
            <w:pPr>
              <w:rPr>
                <w:rFonts w:cstheme="minorHAnsi"/>
              </w:rPr>
            </w:pPr>
            <w:r w:rsidRPr="00C96CF2">
              <w:rPr>
                <w:rFonts w:cstheme="minorHAnsi"/>
                <w:shd w:val="clear" w:color="auto" w:fill="F9F9F9"/>
              </w:rPr>
              <w:t>CRRSA Act - ESSER II State Set-Aside Reserve</w:t>
            </w:r>
          </w:p>
        </w:tc>
      </w:tr>
      <w:tr w:rsidR="00205A3C" w:rsidRPr="00C96CF2" w:rsidTr="00203B66">
        <w:tc>
          <w:tcPr>
            <w:tcW w:w="7195" w:type="dxa"/>
          </w:tcPr>
          <w:p w:rsidR="00205A3C" w:rsidRPr="00C96CF2" w:rsidRDefault="00205A3C" w:rsidP="00203B66">
            <w:pPr>
              <w:rPr>
                <w:rFonts w:cstheme="minorHAnsi"/>
              </w:rPr>
            </w:pPr>
            <w:r w:rsidRPr="00C96CF2">
              <w:rPr>
                <w:rFonts w:cstheme="minorHAnsi"/>
              </w:rPr>
              <w:t>CRRSA Mandatory</w:t>
            </w:r>
          </w:p>
        </w:tc>
        <w:tc>
          <w:tcPr>
            <w:tcW w:w="7195" w:type="dxa"/>
          </w:tcPr>
          <w:p w:rsidR="00205A3C" w:rsidRPr="00C96CF2" w:rsidRDefault="00205A3C" w:rsidP="00203B66">
            <w:pPr>
              <w:rPr>
                <w:rFonts w:cstheme="minorHAnsi"/>
              </w:rPr>
            </w:pPr>
            <w:r w:rsidRPr="00C96CF2">
              <w:rPr>
                <w:rFonts w:cstheme="minorHAnsi"/>
                <w:shd w:val="clear" w:color="auto" w:fill="FFFFFF"/>
              </w:rPr>
              <w:t>CRRSA Act - ESSER II F/T</w:t>
            </w:r>
          </w:p>
        </w:tc>
      </w:tr>
      <w:tr w:rsidR="00205A3C" w:rsidRPr="00C96CF2" w:rsidTr="00203B66">
        <w:tc>
          <w:tcPr>
            <w:tcW w:w="7195" w:type="dxa"/>
          </w:tcPr>
          <w:p w:rsidR="00205A3C" w:rsidRPr="00C96CF2" w:rsidRDefault="00205A3C" w:rsidP="00203B66">
            <w:pPr>
              <w:rPr>
                <w:rFonts w:cstheme="minorHAnsi"/>
              </w:rPr>
            </w:pPr>
            <w:r>
              <w:rPr>
                <w:rFonts w:cstheme="minorHAnsi"/>
              </w:rPr>
              <w:t>ARP Set Aside</w:t>
            </w:r>
          </w:p>
        </w:tc>
        <w:tc>
          <w:tcPr>
            <w:tcW w:w="7195" w:type="dxa"/>
          </w:tcPr>
          <w:p w:rsidR="00205A3C" w:rsidRPr="00C96CF2" w:rsidRDefault="00205A3C" w:rsidP="00203B66">
            <w:pPr>
              <w:rPr>
                <w:rFonts w:cstheme="minorHAnsi"/>
              </w:rPr>
            </w:pPr>
            <w:r>
              <w:rPr>
                <w:rFonts w:cstheme="minorHAnsi"/>
              </w:rPr>
              <w:t>ARP – ESSER III State Set Aside</w:t>
            </w:r>
          </w:p>
        </w:tc>
      </w:tr>
      <w:tr w:rsidR="00205A3C" w:rsidRPr="00C96CF2" w:rsidTr="00203B66">
        <w:tc>
          <w:tcPr>
            <w:tcW w:w="7195" w:type="dxa"/>
          </w:tcPr>
          <w:p w:rsidR="00205A3C" w:rsidRPr="00C96CF2" w:rsidRDefault="00205A3C" w:rsidP="00203B66">
            <w:pPr>
              <w:rPr>
                <w:rFonts w:cstheme="minorHAnsi"/>
              </w:rPr>
            </w:pPr>
            <w:r w:rsidRPr="00C96CF2">
              <w:rPr>
                <w:rFonts w:cstheme="minorHAnsi"/>
              </w:rPr>
              <w:t>ARP Mandatory</w:t>
            </w:r>
          </w:p>
        </w:tc>
        <w:tc>
          <w:tcPr>
            <w:tcW w:w="7195" w:type="dxa"/>
          </w:tcPr>
          <w:p w:rsidR="00205A3C" w:rsidRPr="00C96CF2" w:rsidRDefault="00205A3C" w:rsidP="00203B66">
            <w:pPr>
              <w:rPr>
                <w:rFonts w:cstheme="minorHAnsi"/>
              </w:rPr>
            </w:pPr>
            <w:r w:rsidRPr="00C96CF2">
              <w:rPr>
                <w:rFonts w:cstheme="minorHAnsi"/>
                <w:shd w:val="clear" w:color="auto" w:fill="F9F9F9"/>
              </w:rPr>
              <w:t>ARP - ESSER III - F/T Discretionary</w:t>
            </w:r>
          </w:p>
        </w:tc>
      </w:tr>
      <w:tr w:rsidR="00205A3C" w:rsidRPr="00C96CF2" w:rsidTr="00203B66">
        <w:tc>
          <w:tcPr>
            <w:tcW w:w="7195" w:type="dxa"/>
          </w:tcPr>
          <w:p w:rsidR="00205A3C" w:rsidRPr="00C96CF2" w:rsidRDefault="00205A3C" w:rsidP="00203B66">
            <w:pPr>
              <w:rPr>
                <w:rFonts w:cstheme="minorHAnsi"/>
              </w:rPr>
            </w:pPr>
            <w:r w:rsidRPr="00C96CF2">
              <w:rPr>
                <w:rFonts w:cstheme="minorHAnsi"/>
              </w:rPr>
              <w:t>ARP Learning Loss</w:t>
            </w:r>
          </w:p>
        </w:tc>
        <w:tc>
          <w:tcPr>
            <w:tcW w:w="7195" w:type="dxa"/>
          </w:tcPr>
          <w:p w:rsidR="00205A3C" w:rsidRPr="00C96CF2" w:rsidRDefault="00205A3C" w:rsidP="00203B66">
            <w:pPr>
              <w:rPr>
                <w:rFonts w:cstheme="minorHAnsi"/>
              </w:rPr>
            </w:pPr>
            <w:r w:rsidRPr="00C96CF2">
              <w:rPr>
                <w:rFonts w:cstheme="minorHAnsi"/>
                <w:shd w:val="clear" w:color="auto" w:fill="FFFFFF"/>
              </w:rPr>
              <w:t>ARP - ESSER III - F/T Learning Loss</w:t>
            </w:r>
          </w:p>
        </w:tc>
      </w:tr>
    </w:tbl>
    <w:p w:rsidR="00205A3C" w:rsidRDefault="00205A3C">
      <w:r>
        <w:t xml:space="preserve"> </w:t>
      </w:r>
    </w:p>
    <w:p w:rsidR="00205A3C" w:rsidRDefault="00205A3C">
      <w:r>
        <w:t>This printout is</w:t>
      </w:r>
      <w:r w:rsidR="00084D1F">
        <w:t xml:space="preserve"> for LEA use</w:t>
      </w:r>
      <w:r>
        <w:t xml:space="preserve"> to help track expenses prior to uploading them into the reporting tool. See for additional details, see [HYPERLINKS]</w:t>
      </w:r>
    </w:p>
    <w:p w:rsidR="00084D1F" w:rsidRDefault="00084D1F">
      <w:r w:rsidRPr="00084D1F">
        <w:rPr>
          <w:highlight w:val="yellow"/>
        </w:rPr>
        <w:t xml:space="preserve">SDE WILL ONLY ACCEPT INFORMATION SUBMITTED THROUGH THE REPORTING </w:t>
      </w:r>
      <w:r w:rsidR="009655F8">
        <w:rPr>
          <w:highlight w:val="yellow"/>
        </w:rPr>
        <w:t xml:space="preserve">site: </w:t>
      </w:r>
      <w:hyperlink r:id="rId6" w:history="1">
        <w:r w:rsidR="009655F8" w:rsidRPr="00F01525">
          <w:rPr>
            <w:rStyle w:val="Hyperlink"/>
          </w:rPr>
          <w:t>https://idahoessercollection.mtwgms.org/melody/</w:t>
        </w:r>
      </w:hyperlink>
    </w:p>
    <w:p w:rsidR="00205A3C" w:rsidRDefault="00EE4121">
      <w:r>
        <w:t>Note that this will need to be filled out for each subgrant funds were drawn down through, meaning you may need to print off and fill (up to) seven copies</w:t>
      </w:r>
    </w:p>
    <w:p w:rsidR="00205A3C" w:rsidRDefault="00205A3C">
      <w:pPr>
        <w:rPr>
          <w:highlight w:val="yellow"/>
        </w:rPr>
      </w:pPr>
      <w:r>
        <w:t xml:space="preserve">Subgrant: </w:t>
      </w:r>
      <w:r w:rsidRPr="00205A3C">
        <w:rPr>
          <w:highlight w:val="yellow"/>
        </w:rPr>
        <w:t>_______</w:t>
      </w:r>
      <w:r>
        <w:rPr>
          <w:highlight w:val="yellow"/>
        </w:rPr>
        <w:t>______</w:t>
      </w:r>
      <w:r w:rsidRPr="00205A3C">
        <w:rPr>
          <w:highlight w:val="yellow"/>
        </w:rPr>
        <w:t>_</w:t>
      </w:r>
    </w:p>
    <w:p w:rsidR="00205A3C" w:rsidRDefault="00205A3C">
      <w:r>
        <w:t xml:space="preserve">Reimbursed </w:t>
      </w:r>
      <w:proofErr w:type="gramStart"/>
      <w:r>
        <w:t>amount:</w:t>
      </w:r>
      <w:r w:rsidRPr="00205A3C">
        <w:rPr>
          <w:highlight w:val="yellow"/>
        </w:rPr>
        <w:t>_</w:t>
      </w:r>
      <w:proofErr w:type="gramEnd"/>
      <w:r w:rsidRPr="00205A3C">
        <w:rPr>
          <w:highlight w:val="yellow"/>
        </w:rPr>
        <w:t>___</w:t>
      </w:r>
      <w:r>
        <w:rPr>
          <w:highlight w:val="yellow"/>
        </w:rPr>
        <w:t>_____</w:t>
      </w:r>
      <w:r w:rsidRPr="00205A3C">
        <w:rPr>
          <w:highlight w:val="yellow"/>
        </w:rPr>
        <w:t>__</w:t>
      </w:r>
    </w:p>
    <w:tbl>
      <w:tblPr>
        <w:tblStyle w:val="GridTable1Light"/>
        <w:tblpPr w:leftFromText="180" w:rightFromText="180" w:vertAnchor="page" w:horzAnchor="margin" w:tblpY="316"/>
        <w:tblW w:w="14767" w:type="dxa"/>
        <w:tblLook w:val="04A0" w:firstRow="1" w:lastRow="0" w:firstColumn="1" w:lastColumn="0" w:noHBand="0" w:noVBand="1"/>
      </w:tblPr>
      <w:tblGrid>
        <w:gridCol w:w="1391"/>
        <w:gridCol w:w="1652"/>
        <w:gridCol w:w="1739"/>
        <w:gridCol w:w="1652"/>
        <w:gridCol w:w="1391"/>
        <w:gridCol w:w="1652"/>
        <w:gridCol w:w="1217"/>
        <w:gridCol w:w="1304"/>
        <w:gridCol w:w="1217"/>
        <w:gridCol w:w="1552"/>
      </w:tblGrid>
      <w:tr w:rsidR="004E389F" w:rsidRPr="004E389F" w:rsidTr="0028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4E389F" w:rsidRPr="004E389F" w:rsidRDefault="004E389F" w:rsidP="004E389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44546A"/>
                <w:sz w:val="30"/>
                <w:szCs w:val="30"/>
              </w:rPr>
            </w:pPr>
            <w:bookmarkStart w:id="1" w:name="_Hlk143067607"/>
            <w:r w:rsidRPr="004E389F">
              <w:rPr>
                <w:rFonts w:ascii="Calibri" w:eastAsia="Times New Roman" w:hAnsi="Calibri" w:cs="Calibri"/>
                <w:color w:val="44546A"/>
                <w:sz w:val="30"/>
                <w:szCs w:val="30"/>
              </w:rPr>
              <w:lastRenderedPageBreak/>
              <w:t>Expense Type</w:t>
            </w:r>
          </w:p>
        </w:tc>
        <w:tc>
          <w:tcPr>
            <w:tcW w:w="1652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a. Personnel Services - Salaries</w:t>
            </w:r>
          </w:p>
        </w:tc>
        <w:tc>
          <w:tcPr>
            <w:tcW w:w="1739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b. Personnel Services - Benefits</w:t>
            </w:r>
          </w:p>
        </w:tc>
        <w:tc>
          <w:tcPr>
            <w:tcW w:w="1652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c. Purchased Professional and Technical Services</w:t>
            </w:r>
          </w:p>
        </w:tc>
        <w:tc>
          <w:tcPr>
            <w:tcW w:w="1391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d. Purchased Property Services</w:t>
            </w:r>
          </w:p>
        </w:tc>
        <w:tc>
          <w:tcPr>
            <w:tcW w:w="1652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e. Other Purchased Services</w:t>
            </w:r>
          </w:p>
        </w:tc>
        <w:tc>
          <w:tcPr>
            <w:tcW w:w="1217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f. Supplies</w:t>
            </w:r>
          </w:p>
        </w:tc>
        <w:tc>
          <w:tcPr>
            <w:tcW w:w="1304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g. Property</w:t>
            </w:r>
          </w:p>
        </w:tc>
        <w:tc>
          <w:tcPr>
            <w:tcW w:w="1217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h. Debt Service and Miscellaneous</w:t>
            </w:r>
          </w:p>
        </w:tc>
        <w:tc>
          <w:tcPr>
            <w:tcW w:w="1552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i</w:t>
            </w:r>
            <w:proofErr w:type="spellEnd"/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. Other Items</w:t>
            </w:r>
          </w:p>
        </w:tc>
      </w:tr>
      <w:bookmarkEnd w:id="1"/>
      <w:tr w:rsidR="004E389F" w:rsidRPr="004E389F" w:rsidTr="00287884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Building and facilities upgrades and maintenance, including ventilation systems and new construction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39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</w:tr>
      <w:tr w:rsidR="004E389F" w:rsidRPr="004E389F" w:rsidTr="00287884">
        <w:trPr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noWrap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b. Assistance with meals for students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39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</w:tr>
      <w:tr w:rsidR="004E389F" w:rsidRPr="004E389F" w:rsidTr="00287884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noWrap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c. Cleaning and/or sanitization supplies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39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</w:tr>
      <w:tr w:rsidR="004E389F" w:rsidRPr="004E389F" w:rsidTr="00287884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d. Temporary classroom space to support social distancing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39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</w:tr>
      <w:tr w:rsidR="004E389F" w:rsidRPr="004E389F" w:rsidTr="00287884">
        <w:trPr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Temporary or additional transportation services to support social distancing to and from school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39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</w:tr>
      <w:tr w:rsidR="00205A3C" w:rsidRPr="004E389F" w:rsidTr="00287884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205A3C" w:rsidRPr="004E389F" w:rsidRDefault="00205A3C" w:rsidP="00205A3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44546A"/>
                <w:sz w:val="30"/>
                <w:szCs w:val="30"/>
              </w:rPr>
            </w:pPr>
            <w:r w:rsidRPr="004E389F">
              <w:rPr>
                <w:rFonts w:ascii="Calibri" w:eastAsia="Times New Roman" w:hAnsi="Calibri" w:cs="Calibri"/>
                <w:color w:val="44546A"/>
                <w:sz w:val="30"/>
                <w:szCs w:val="30"/>
              </w:rPr>
              <w:lastRenderedPageBreak/>
              <w:t>Expense Type</w:t>
            </w:r>
          </w:p>
        </w:tc>
        <w:tc>
          <w:tcPr>
            <w:tcW w:w="1652" w:type="dxa"/>
            <w:noWrap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a. Personnel Services - Salaries</w:t>
            </w:r>
          </w:p>
        </w:tc>
        <w:tc>
          <w:tcPr>
            <w:tcW w:w="1739" w:type="dxa"/>
            <w:noWrap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b. Personnel Services - Benefits</w:t>
            </w:r>
          </w:p>
        </w:tc>
        <w:tc>
          <w:tcPr>
            <w:tcW w:w="1652" w:type="dxa"/>
            <w:noWrap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c. Purchased Professional and Technical Services</w:t>
            </w:r>
          </w:p>
        </w:tc>
        <w:tc>
          <w:tcPr>
            <w:tcW w:w="1391" w:type="dxa"/>
            <w:noWrap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d. Purchased Property Services</w:t>
            </w:r>
          </w:p>
        </w:tc>
        <w:tc>
          <w:tcPr>
            <w:tcW w:w="1652" w:type="dxa"/>
            <w:noWrap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e. Other Purchased Services</w:t>
            </w:r>
          </w:p>
        </w:tc>
        <w:tc>
          <w:tcPr>
            <w:tcW w:w="1217" w:type="dxa"/>
            <w:noWrap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f. Supplies</w:t>
            </w:r>
          </w:p>
        </w:tc>
        <w:tc>
          <w:tcPr>
            <w:tcW w:w="1304" w:type="dxa"/>
            <w:noWrap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g. Property</w:t>
            </w:r>
          </w:p>
        </w:tc>
        <w:tc>
          <w:tcPr>
            <w:tcW w:w="1217" w:type="dxa"/>
            <w:noWrap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h. Debt Service and Miscellaneous</w:t>
            </w:r>
          </w:p>
        </w:tc>
        <w:tc>
          <w:tcPr>
            <w:tcW w:w="1552" w:type="dxa"/>
            <w:noWrap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i</w:t>
            </w:r>
            <w:proofErr w:type="spellEnd"/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. Other Items</w:t>
            </w:r>
          </w:p>
        </w:tc>
      </w:tr>
      <w:tr w:rsidR="00205A3C" w:rsidRPr="004E389F" w:rsidTr="00287884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205A3C" w:rsidRPr="004E389F" w:rsidRDefault="00205A3C" w:rsidP="00205A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f. Capacity-building to improve disaster preparedness and response efforts, including coordination with public health departments</w:t>
            </w:r>
          </w:p>
        </w:tc>
        <w:tc>
          <w:tcPr>
            <w:tcW w:w="1652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39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</w:tr>
      <w:tr w:rsidR="00205A3C" w:rsidRPr="004E389F" w:rsidTr="00287884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hideMark/>
          </w:tcPr>
          <w:p w:rsidR="00205A3C" w:rsidRPr="004E389F" w:rsidRDefault="00205A3C" w:rsidP="00205A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 Other health protocols not listed above and aligned to guidance from the (CDC)</w:t>
            </w:r>
          </w:p>
        </w:tc>
        <w:tc>
          <w:tcPr>
            <w:tcW w:w="1652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39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05A3C" w:rsidRPr="004E389F" w:rsidRDefault="00205A3C" w:rsidP="00205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E389F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205A3C" w:rsidRDefault="00205A3C"/>
    <w:p w:rsidR="004E389F" w:rsidRPr="000539B4" w:rsidRDefault="00575855">
      <w:pPr>
        <w:rPr>
          <w:b/>
        </w:rPr>
      </w:pPr>
      <w:r w:rsidRPr="00084D1F">
        <w:rPr>
          <w:b/>
          <w:u w:val="single"/>
        </w:rPr>
        <w:t>Notes</w:t>
      </w:r>
      <w:r w:rsidR="00205A3C" w:rsidRPr="00084D1F">
        <w:rPr>
          <w:b/>
        </w:rPr>
        <w:br w:type="page"/>
      </w:r>
    </w:p>
    <w:tbl>
      <w:tblPr>
        <w:tblStyle w:val="GridTable1Light"/>
        <w:tblW w:w="14560" w:type="dxa"/>
        <w:tblLook w:val="04A0" w:firstRow="1" w:lastRow="0" w:firstColumn="1" w:lastColumn="0" w:noHBand="0" w:noVBand="1"/>
      </w:tblPr>
      <w:tblGrid>
        <w:gridCol w:w="1452"/>
        <w:gridCol w:w="1698"/>
        <w:gridCol w:w="1992"/>
        <w:gridCol w:w="1620"/>
        <w:gridCol w:w="1260"/>
        <w:gridCol w:w="1391"/>
        <w:gridCol w:w="1117"/>
        <w:gridCol w:w="1207"/>
        <w:gridCol w:w="1493"/>
        <w:gridCol w:w="1330"/>
      </w:tblGrid>
      <w:tr w:rsidR="004E389F" w:rsidRPr="004E389F" w:rsidTr="0028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4E389F" w:rsidRPr="004E389F" w:rsidRDefault="004E389F" w:rsidP="004E389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44546A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44546A"/>
                <w:sz w:val="16"/>
                <w:szCs w:val="16"/>
              </w:rPr>
              <w:lastRenderedPageBreak/>
              <w:t>Expense Type</w:t>
            </w:r>
          </w:p>
        </w:tc>
        <w:tc>
          <w:tcPr>
            <w:tcW w:w="1698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a. Personnel Services - Salaries</w:t>
            </w:r>
          </w:p>
        </w:tc>
        <w:tc>
          <w:tcPr>
            <w:tcW w:w="1992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b. Personnel Services - Benefits</w:t>
            </w:r>
          </w:p>
        </w:tc>
        <w:tc>
          <w:tcPr>
            <w:tcW w:w="1620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c. Purchased Professional and Technical Services</w:t>
            </w:r>
          </w:p>
        </w:tc>
        <w:tc>
          <w:tcPr>
            <w:tcW w:w="1260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d. Purchased Property Services</w:t>
            </w:r>
          </w:p>
        </w:tc>
        <w:tc>
          <w:tcPr>
            <w:tcW w:w="1391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e. Other Purchased Services</w:t>
            </w:r>
          </w:p>
        </w:tc>
        <w:tc>
          <w:tcPr>
            <w:tcW w:w="1117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f. Supplies</w:t>
            </w:r>
          </w:p>
        </w:tc>
        <w:tc>
          <w:tcPr>
            <w:tcW w:w="1207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g. Property</w:t>
            </w:r>
          </w:p>
        </w:tc>
        <w:tc>
          <w:tcPr>
            <w:tcW w:w="1493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h. Debt Service and Miscellaneous</w:t>
            </w:r>
          </w:p>
        </w:tc>
        <w:tc>
          <w:tcPr>
            <w:tcW w:w="1330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i</w:t>
            </w:r>
            <w:proofErr w:type="spellEnd"/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. Other Items</w:t>
            </w:r>
          </w:p>
        </w:tc>
      </w:tr>
      <w:tr w:rsidR="004E389F" w:rsidRPr="004E389F" w:rsidTr="00287884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h.</w:t>
            </w:r>
            <w:r w:rsidR="006E50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</w:t>
            </w:r>
            <w:proofErr w:type="spellEnd"/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6E50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 Learning or Summer Enrichment</w:t>
            </w:r>
          </w:p>
        </w:tc>
        <w:tc>
          <w:tcPr>
            <w:tcW w:w="1698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6E50EC" w:rsidRPr="004E389F" w:rsidTr="00287884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6E50EC" w:rsidRPr="004E389F" w:rsidRDefault="006E50EC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h.ii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Afterschool Programs</w:t>
            </w:r>
          </w:p>
        </w:tc>
        <w:tc>
          <w:tcPr>
            <w:tcW w:w="1698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992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620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260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391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117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207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493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330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</w:tr>
      <w:tr w:rsidR="006E50EC" w:rsidRPr="004E389F" w:rsidTr="00287884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6E50EC" w:rsidRPr="004E389F" w:rsidRDefault="006E50EC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h.iii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Extended instructional Time (school day, school week, or school year)</w:t>
            </w:r>
          </w:p>
        </w:tc>
        <w:tc>
          <w:tcPr>
            <w:tcW w:w="1698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992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620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260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391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117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207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493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330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</w:tr>
      <w:tr w:rsidR="004E389F" w:rsidRPr="004E389F" w:rsidTr="00287884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Tutoring</w:t>
            </w:r>
          </w:p>
        </w:tc>
        <w:tc>
          <w:tcPr>
            <w:tcW w:w="1698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4E389F" w:rsidRPr="004E389F" w:rsidTr="00287884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j. </w:t>
            </w:r>
            <w:r w:rsidR="006E50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Additional expenses to identify/respond to unique needs for underserved student groups</w:t>
            </w:r>
          </w:p>
        </w:tc>
        <w:tc>
          <w:tcPr>
            <w:tcW w:w="1698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4E389F" w:rsidRPr="004E389F" w:rsidTr="00287884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k. Universal screening, academic assessments, and intervention data systems, </w:t>
            </w:r>
          </w:p>
        </w:tc>
        <w:tc>
          <w:tcPr>
            <w:tcW w:w="1698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4E389F" w:rsidRPr="004E389F" w:rsidTr="00287884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l. Improved coordination of services for students with multiple types of needs</w:t>
            </w:r>
          </w:p>
        </w:tc>
        <w:tc>
          <w:tcPr>
            <w:tcW w:w="1698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4E389F" w:rsidRPr="004E389F" w:rsidTr="00287884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 Early Childhood Programs</w:t>
            </w:r>
          </w:p>
        </w:tc>
        <w:tc>
          <w:tcPr>
            <w:tcW w:w="1698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6E50EC" w:rsidRPr="004E389F" w:rsidTr="00287884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6E50EC" w:rsidRPr="004E389F" w:rsidRDefault="006E50EC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Intentionally left blank</w:t>
            </w:r>
          </w:p>
        </w:tc>
        <w:tc>
          <w:tcPr>
            <w:tcW w:w="1698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992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620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260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391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117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207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493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1330" w:type="dxa"/>
            <w:noWrap/>
          </w:tcPr>
          <w:p w:rsidR="006E50EC" w:rsidRPr="004E389F" w:rsidRDefault="006E50EC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</w:p>
        </w:tc>
      </w:tr>
      <w:tr w:rsidR="006E50EC" w:rsidRPr="004E389F" w:rsidTr="00287884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6E50EC" w:rsidRPr="004E389F" w:rsidRDefault="006E50EC" w:rsidP="006E50E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44546A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44546A"/>
                <w:sz w:val="16"/>
                <w:szCs w:val="16"/>
              </w:rPr>
              <w:lastRenderedPageBreak/>
              <w:t>Expense Type</w:t>
            </w:r>
          </w:p>
        </w:tc>
        <w:tc>
          <w:tcPr>
            <w:tcW w:w="1698" w:type="dxa"/>
            <w:noWrap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a. Personnel Services - Salaries</w:t>
            </w:r>
          </w:p>
        </w:tc>
        <w:tc>
          <w:tcPr>
            <w:tcW w:w="1992" w:type="dxa"/>
            <w:noWrap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b. Personnel Services - Benefits</w:t>
            </w:r>
          </w:p>
        </w:tc>
        <w:tc>
          <w:tcPr>
            <w:tcW w:w="1620" w:type="dxa"/>
            <w:noWrap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c. Purchased Professional and Technical Services</w:t>
            </w:r>
          </w:p>
        </w:tc>
        <w:tc>
          <w:tcPr>
            <w:tcW w:w="1260" w:type="dxa"/>
            <w:noWrap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d. Purchased Property Services</w:t>
            </w:r>
          </w:p>
        </w:tc>
        <w:tc>
          <w:tcPr>
            <w:tcW w:w="1391" w:type="dxa"/>
            <w:noWrap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e. Other Purchased Services</w:t>
            </w:r>
          </w:p>
        </w:tc>
        <w:tc>
          <w:tcPr>
            <w:tcW w:w="1117" w:type="dxa"/>
            <w:noWrap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f. Supplies</w:t>
            </w:r>
          </w:p>
        </w:tc>
        <w:tc>
          <w:tcPr>
            <w:tcW w:w="1207" w:type="dxa"/>
            <w:noWrap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g. Property</w:t>
            </w:r>
          </w:p>
        </w:tc>
        <w:tc>
          <w:tcPr>
            <w:tcW w:w="1493" w:type="dxa"/>
            <w:noWrap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h. Debt Service and Miscellaneous</w:t>
            </w:r>
          </w:p>
        </w:tc>
        <w:tc>
          <w:tcPr>
            <w:tcW w:w="1330" w:type="dxa"/>
            <w:noWrap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i</w:t>
            </w:r>
            <w:proofErr w:type="spellEnd"/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. Other Items</w:t>
            </w:r>
          </w:p>
        </w:tc>
      </w:tr>
      <w:tr w:rsidR="006E50EC" w:rsidRPr="004E389F" w:rsidTr="00287884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6E50EC" w:rsidRPr="004E389F" w:rsidRDefault="006E50EC" w:rsidP="006E50E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n. Hardware and software</w:t>
            </w:r>
          </w:p>
        </w:tc>
        <w:tc>
          <w:tcPr>
            <w:tcW w:w="1698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6E50EC" w:rsidRPr="004E389F" w:rsidTr="00287884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6E50EC" w:rsidRPr="004E389F" w:rsidRDefault="006E50EC" w:rsidP="006E50E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o. Wi-Fi, broadband, or other connectivity</w:t>
            </w:r>
          </w:p>
        </w:tc>
        <w:tc>
          <w:tcPr>
            <w:tcW w:w="1698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6E50EC" w:rsidRPr="004E389F" w:rsidTr="00287884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6E50EC" w:rsidRPr="004E389F" w:rsidRDefault="006E50EC" w:rsidP="006E50E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p. Curriculum adoption and learning materials</w:t>
            </w:r>
          </w:p>
        </w:tc>
        <w:tc>
          <w:tcPr>
            <w:tcW w:w="1698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6E50EC" w:rsidRPr="004E389F" w:rsidTr="00287884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6E50EC" w:rsidRPr="004E389F" w:rsidRDefault="006E50EC" w:rsidP="006E50E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raining to increase instructional quality and advance equity</w:t>
            </w:r>
          </w:p>
        </w:tc>
        <w:tc>
          <w:tcPr>
            <w:tcW w:w="1698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6E50EC" w:rsidRPr="004E389F" w:rsidTr="00287884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6E50EC" w:rsidRPr="004E389F" w:rsidRDefault="006E50EC" w:rsidP="006E50E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 Investments in talent pipelines for teachers and/or classified staff</w:t>
            </w:r>
          </w:p>
        </w:tc>
        <w:tc>
          <w:tcPr>
            <w:tcW w:w="1698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6E50EC" w:rsidRPr="004E389F" w:rsidRDefault="006E50EC" w:rsidP="006E5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</w:tbl>
    <w:p w:rsidR="001418C3" w:rsidRDefault="001418C3"/>
    <w:p w:rsidR="005C60D4" w:rsidRDefault="00575855">
      <w:pPr>
        <w:rPr>
          <w:b/>
          <w:u w:val="single"/>
        </w:rPr>
      </w:pPr>
      <w:r>
        <w:rPr>
          <w:b/>
          <w:u w:val="single"/>
        </w:rPr>
        <w:t>Notes</w:t>
      </w:r>
    </w:p>
    <w:p w:rsidR="005C60D4" w:rsidRDefault="005C60D4" w:rsidP="005C60D4">
      <w:r>
        <w:br w:type="page"/>
      </w:r>
    </w:p>
    <w:p w:rsidR="00205A3C" w:rsidRDefault="00205A3C"/>
    <w:p w:rsidR="00205A3C" w:rsidRDefault="00205A3C"/>
    <w:tbl>
      <w:tblPr>
        <w:tblStyle w:val="GridTable1Light"/>
        <w:tblW w:w="14573" w:type="dxa"/>
        <w:tblLook w:val="04A0" w:firstRow="1" w:lastRow="0" w:firstColumn="1" w:lastColumn="0" w:noHBand="0" w:noVBand="1"/>
      </w:tblPr>
      <w:tblGrid>
        <w:gridCol w:w="2070"/>
        <w:gridCol w:w="2070"/>
        <w:gridCol w:w="1530"/>
        <w:gridCol w:w="1595"/>
        <w:gridCol w:w="1163"/>
        <w:gridCol w:w="1163"/>
        <w:gridCol w:w="1163"/>
        <w:gridCol w:w="1163"/>
        <w:gridCol w:w="1493"/>
        <w:gridCol w:w="1163"/>
      </w:tblGrid>
      <w:tr w:rsidR="004E389F" w:rsidRPr="004E389F" w:rsidTr="0028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hideMark/>
          </w:tcPr>
          <w:p w:rsidR="004E389F" w:rsidRPr="004E389F" w:rsidRDefault="004E389F" w:rsidP="004E389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44546A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44546A"/>
                <w:sz w:val="16"/>
                <w:szCs w:val="16"/>
              </w:rPr>
              <w:t>Expense Type</w:t>
            </w:r>
          </w:p>
        </w:tc>
        <w:tc>
          <w:tcPr>
            <w:tcW w:w="2070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a. Personnel Services - Salaries</w:t>
            </w:r>
          </w:p>
        </w:tc>
        <w:tc>
          <w:tcPr>
            <w:tcW w:w="1530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b. Personnel Services - Benefits</w:t>
            </w:r>
          </w:p>
        </w:tc>
        <w:tc>
          <w:tcPr>
            <w:tcW w:w="1595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c. Purchased Professional and Technical Services</w:t>
            </w:r>
          </w:p>
        </w:tc>
        <w:tc>
          <w:tcPr>
            <w:tcW w:w="1163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d. Purchased Property Services</w:t>
            </w:r>
          </w:p>
        </w:tc>
        <w:tc>
          <w:tcPr>
            <w:tcW w:w="1163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e. Other Purchased Services</w:t>
            </w:r>
          </w:p>
        </w:tc>
        <w:tc>
          <w:tcPr>
            <w:tcW w:w="1163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f. Supplies</w:t>
            </w:r>
          </w:p>
        </w:tc>
        <w:tc>
          <w:tcPr>
            <w:tcW w:w="1163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g. Property</w:t>
            </w:r>
          </w:p>
        </w:tc>
        <w:tc>
          <w:tcPr>
            <w:tcW w:w="1493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h. Debt Service and Miscellaneous</w:t>
            </w:r>
          </w:p>
        </w:tc>
        <w:tc>
          <w:tcPr>
            <w:tcW w:w="1163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i</w:t>
            </w:r>
            <w:proofErr w:type="spellEnd"/>
            <w:r w:rsidRPr="004E389F">
              <w:rPr>
                <w:rFonts w:ascii="Calibri" w:eastAsia="Times New Roman" w:hAnsi="Calibri" w:cstheme="minorHAnsi"/>
                <w:color w:val="000000"/>
                <w:sz w:val="16"/>
                <w:szCs w:val="16"/>
              </w:rPr>
              <w:t>. Other Items</w:t>
            </w:r>
          </w:p>
        </w:tc>
      </w:tr>
      <w:tr w:rsidR="004E389F" w:rsidRPr="004E389F" w:rsidTr="00287884">
        <w:trPr>
          <w:trHeight w:val="1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s. Additional staffing and/or activities to assess and support social-emotional well-being, including mental health, for students, educators and/or families</w:t>
            </w:r>
          </w:p>
        </w:tc>
        <w:tc>
          <w:tcPr>
            <w:tcW w:w="207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</w:tbl>
    <w:p w:rsidR="004E389F" w:rsidRDefault="004E389F"/>
    <w:p w:rsidR="005C60D4" w:rsidRDefault="00575855">
      <w:pPr>
        <w:rPr>
          <w:b/>
          <w:u w:val="single"/>
        </w:rPr>
      </w:pPr>
      <w:r>
        <w:rPr>
          <w:b/>
          <w:u w:val="single"/>
        </w:rPr>
        <w:t>Notes</w:t>
      </w:r>
    </w:p>
    <w:p w:rsidR="005C60D4" w:rsidRDefault="005C60D4" w:rsidP="005C60D4">
      <w:r>
        <w:br w:type="page"/>
      </w:r>
    </w:p>
    <w:p w:rsidR="00205A3C" w:rsidRPr="005C60D4" w:rsidRDefault="00205A3C">
      <w:pPr>
        <w:rPr>
          <w:b/>
          <w:u w:val="single"/>
        </w:rPr>
      </w:pPr>
    </w:p>
    <w:tbl>
      <w:tblPr>
        <w:tblStyle w:val="GridTable1Light"/>
        <w:tblW w:w="14613" w:type="dxa"/>
        <w:tblLook w:val="04A0" w:firstRow="1" w:lastRow="0" w:firstColumn="1" w:lastColumn="0" w:noHBand="0" w:noVBand="1"/>
      </w:tblPr>
      <w:tblGrid>
        <w:gridCol w:w="1530"/>
        <w:gridCol w:w="1800"/>
        <w:gridCol w:w="1714"/>
        <w:gridCol w:w="1620"/>
        <w:gridCol w:w="1260"/>
        <w:gridCol w:w="1166"/>
        <w:gridCol w:w="1170"/>
        <w:gridCol w:w="1440"/>
        <w:gridCol w:w="1530"/>
        <w:gridCol w:w="1383"/>
      </w:tblGrid>
      <w:tr w:rsidR="004E389F" w:rsidRPr="004E389F" w:rsidTr="0028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="004E389F" w:rsidRPr="004E389F" w:rsidRDefault="004E389F" w:rsidP="004E389F">
            <w:pPr>
              <w:pStyle w:val="Heading2"/>
              <w:outlineLvl w:val="1"/>
              <w:rPr>
                <w:rFonts w:eastAsia="Times New Roman"/>
                <w:sz w:val="20"/>
                <w:szCs w:val="20"/>
              </w:rPr>
            </w:pPr>
            <w:r w:rsidRPr="004E389F">
              <w:rPr>
                <w:rFonts w:eastAsia="Times New Roman"/>
                <w:sz w:val="20"/>
                <w:szCs w:val="20"/>
                <w:highlight w:val="yellow"/>
              </w:rPr>
              <w:t>*Activities not described above covered by:</w:t>
            </w:r>
          </w:p>
        </w:tc>
        <w:tc>
          <w:tcPr>
            <w:tcW w:w="1800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a. Personnel Services - Salaries</w:t>
            </w:r>
          </w:p>
        </w:tc>
        <w:tc>
          <w:tcPr>
            <w:tcW w:w="1714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b. Personnel Services - Benefits</w:t>
            </w:r>
          </w:p>
        </w:tc>
        <w:tc>
          <w:tcPr>
            <w:tcW w:w="1620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c. Purchased Professional and Technical Services</w:t>
            </w:r>
          </w:p>
        </w:tc>
        <w:tc>
          <w:tcPr>
            <w:tcW w:w="1260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d. Purchased Property Services</w:t>
            </w:r>
          </w:p>
        </w:tc>
        <w:tc>
          <w:tcPr>
            <w:tcW w:w="1166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e. Other Purchased Services</w:t>
            </w:r>
          </w:p>
        </w:tc>
        <w:tc>
          <w:tcPr>
            <w:tcW w:w="1170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f. Supplies</w:t>
            </w:r>
          </w:p>
        </w:tc>
        <w:tc>
          <w:tcPr>
            <w:tcW w:w="1440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g. Property</w:t>
            </w:r>
          </w:p>
        </w:tc>
        <w:tc>
          <w:tcPr>
            <w:tcW w:w="1530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h. Debt Service and Miscellaneous</w:t>
            </w:r>
          </w:p>
        </w:tc>
        <w:tc>
          <w:tcPr>
            <w:tcW w:w="1383" w:type="dxa"/>
            <w:hideMark/>
          </w:tcPr>
          <w:p w:rsidR="004E389F" w:rsidRPr="004E389F" w:rsidRDefault="004E389F" w:rsidP="004E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389F">
              <w:rPr>
                <w:rFonts w:ascii="Calibri" w:eastAsia="Times New Roman" w:hAnsi="Calibri" w:cstheme="minorHAnsi"/>
                <w:color w:val="000000"/>
              </w:rPr>
              <w:t>i</w:t>
            </w:r>
            <w:proofErr w:type="spellEnd"/>
            <w:r w:rsidRPr="004E389F">
              <w:rPr>
                <w:rFonts w:ascii="Calibri" w:eastAsia="Times New Roman" w:hAnsi="Calibri" w:cstheme="minorHAnsi"/>
                <w:color w:val="000000"/>
              </w:rPr>
              <w:t>. Other Items</w:t>
            </w:r>
          </w:p>
        </w:tc>
      </w:tr>
      <w:tr w:rsidR="004E389F" w:rsidRPr="004E389F" w:rsidTr="00287884">
        <w:trPr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t.  the McKinney-Vento Homeless Assistance Act</w:t>
            </w:r>
          </w:p>
        </w:tc>
        <w:tc>
          <w:tcPr>
            <w:tcW w:w="180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714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4E389F" w:rsidRPr="004E389F" w:rsidTr="00287884">
        <w:trPr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u.  the Elementary and Secondary Education Act of 1965</w:t>
            </w:r>
          </w:p>
        </w:tc>
        <w:tc>
          <w:tcPr>
            <w:tcW w:w="180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714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4E389F" w:rsidRPr="004E389F" w:rsidTr="00287884">
        <w:trPr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v.  the Individuals with Disabilities Education Act</w:t>
            </w:r>
          </w:p>
        </w:tc>
        <w:tc>
          <w:tcPr>
            <w:tcW w:w="180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714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4E389F" w:rsidRPr="004E389F" w:rsidTr="00287884">
        <w:trPr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w.  the Adult Education and Family Literacy Act</w:t>
            </w:r>
          </w:p>
        </w:tc>
        <w:tc>
          <w:tcPr>
            <w:tcW w:w="180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714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4E389F" w:rsidRPr="004E389F" w:rsidTr="00287884">
        <w:trPr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="004E389F" w:rsidRPr="004E389F" w:rsidRDefault="004E389F" w:rsidP="004E38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w. The Carl D. Perkins Career and Technical Education Act of 2006</w:t>
            </w:r>
          </w:p>
        </w:tc>
        <w:tc>
          <w:tcPr>
            <w:tcW w:w="180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714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4E389F" w:rsidRPr="004E389F" w:rsidRDefault="004E389F" w:rsidP="004E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  <w:tr w:rsidR="00084D1F" w:rsidRPr="004E389F" w:rsidTr="00287884">
        <w:trPr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84D1F" w:rsidRPr="004E389F" w:rsidRDefault="00084D1F" w:rsidP="00084D1F">
            <w:pPr>
              <w:pStyle w:val="Heading2"/>
              <w:outlineLvl w:val="1"/>
              <w:rPr>
                <w:rFonts w:eastAsia="Times New Roman"/>
                <w:sz w:val="20"/>
                <w:szCs w:val="20"/>
              </w:rPr>
            </w:pPr>
            <w:r w:rsidRPr="004E389F">
              <w:rPr>
                <w:rFonts w:eastAsia="Times New Roman"/>
                <w:sz w:val="20"/>
                <w:szCs w:val="20"/>
                <w:highlight w:val="yellow"/>
              </w:rPr>
              <w:lastRenderedPageBreak/>
              <w:t>*Activities not described above covered by:</w:t>
            </w:r>
          </w:p>
        </w:tc>
        <w:tc>
          <w:tcPr>
            <w:tcW w:w="1800" w:type="dxa"/>
            <w:noWrap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a. Personnel Services - Salaries</w:t>
            </w:r>
          </w:p>
        </w:tc>
        <w:tc>
          <w:tcPr>
            <w:tcW w:w="1714" w:type="dxa"/>
            <w:noWrap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b. Personnel Services - Benefits</w:t>
            </w:r>
          </w:p>
        </w:tc>
        <w:tc>
          <w:tcPr>
            <w:tcW w:w="1620" w:type="dxa"/>
            <w:noWrap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c. Purchased Professional and Technical Services</w:t>
            </w:r>
          </w:p>
        </w:tc>
        <w:tc>
          <w:tcPr>
            <w:tcW w:w="1260" w:type="dxa"/>
            <w:noWrap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d. Purchased Property Services</w:t>
            </w:r>
          </w:p>
        </w:tc>
        <w:tc>
          <w:tcPr>
            <w:tcW w:w="1166" w:type="dxa"/>
            <w:noWrap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e. Other Purchased Services</w:t>
            </w:r>
          </w:p>
        </w:tc>
        <w:tc>
          <w:tcPr>
            <w:tcW w:w="1170" w:type="dxa"/>
            <w:noWrap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f. Supplies</w:t>
            </w:r>
          </w:p>
        </w:tc>
        <w:tc>
          <w:tcPr>
            <w:tcW w:w="1440" w:type="dxa"/>
            <w:noWrap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g. Property</w:t>
            </w:r>
          </w:p>
        </w:tc>
        <w:tc>
          <w:tcPr>
            <w:tcW w:w="1530" w:type="dxa"/>
            <w:noWrap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E389F">
              <w:rPr>
                <w:rFonts w:ascii="Calibri" w:eastAsia="Times New Roman" w:hAnsi="Calibri" w:cstheme="minorHAnsi"/>
                <w:color w:val="000000"/>
              </w:rPr>
              <w:t>h. Debt Service and Miscellaneous</w:t>
            </w:r>
          </w:p>
        </w:tc>
        <w:tc>
          <w:tcPr>
            <w:tcW w:w="1383" w:type="dxa"/>
            <w:noWrap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389F">
              <w:rPr>
                <w:rFonts w:ascii="Calibri" w:eastAsia="Times New Roman" w:hAnsi="Calibri" w:cstheme="minorHAnsi"/>
                <w:color w:val="000000"/>
              </w:rPr>
              <w:t>i</w:t>
            </w:r>
            <w:proofErr w:type="spellEnd"/>
            <w:r w:rsidRPr="004E389F">
              <w:rPr>
                <w:rFonts w:ascii="Calibri" w:eastAsia="Times New Roman" w:hAnsi="Calibri" w:cstheme="minorHAnsi"/>
                <w:color w:val="000000"/>
              </w:rPr>
              <w:t>. Other Items</w:t>
            </w:r>
          </w:p>
        </w:tc>
      </w:tr>
      <w:tr w:rsidR="00084D1F" w:rsidRPr="004E389F" w:rsidTr="00287884">
        <w:trPr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="00084D1F" w:rsidRPr="004E389F" w:rsidRDefault="00084D1F" w:rsidP="00084D1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38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y. Other activities not described above that are necessary to maintain the operation of and continuity of services in LEAs and continuing to employ existing staff of the LEA</w:t>
            </w:r>
          </w:p>
        </w:tc>
        <w:tc>
          <w:tcPr>
            <w:tcW w:w="1800" w:type="dxa"/>
            <w:noWrap/>
            <w:hideMark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714" w:type="dxa"/>
            <w:noWrap/>
            <w:hideMark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084D1F" w:rsidRPr="004E389F" w:rsidRDefault="00084D1F" w:rsidP="00084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76"/>
              </w:rPr>
            </w:pPr>
            <w:r w:rsidRPr="004E389F">
              <w:rPr>
                <w:rFonts w:ascii="Calibri" w:eastAsia="Times New Roman" w:hAnsi="Calibri" w:cs="Calibri"/>
                <w:color w:val="3F3F76"/>
              </w:rPr>
              <w:t> </w:t>
            </w:r>
          </w:p>
        </w:tc>
      </w:tr>
    </w:tbl>
    <w:p w:rsidR="005C60D4" w:rsidRDefault="005C60D4">
      <w:pPr>
        <w:rPr>
          <w:b/>
          <w:u w:val="single"/>
        </w:rPr>
      </w:pPr>
    </w:p>
    <w:p w:rsidR="004E389F" w:rsidRPr="00084D1F" w:rsidRDefault="00084D1F">
      <w:pPr>
        <w:rPr>
          <w:b/>
          <w:u w:val="single"/>
        </w:rPr>
      </w:pPr>
      <w:r>
        <w:rPr>
          <w:b/>
          <w:u w:val="single"/>
        </w:rPr>
        <w:t>Notes</w:t>
      </w:r>
      <w:bookmarkStart w:id="2" w:name="_GoBack"/>
      <w:bookmarkEnd w:id="0"/>
      <w:bookmarkEnd w:id="2"/>
    </w:p>
    <w:sectPr w:rsidR="004E389F" w:rsidRPr="00084D1F" w:rsidSect="004E389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39F" w:rsidRDefault="001C339F" w:rsidP="00575855">
      <w:pPr>
        <w:spacing w:after="0" w:line="240" w:lineRule="auto"/>
      </w:pPr>
      <w:r>
        <w:separator/>
      </w:r>
    </w:p>
  </w:endnote>
  <w:endnote w:type="continuationSeparator" w:id="0">
    <w:p w:rsidR="001C339F" w:rsidRDefault="001C339F" w:rsidP="0057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363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855" w:rsidRDefault="0057585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855" w:rsidRDefault="00575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39F" w:rsidRDefault="001C339F" w:rsidP="00575855">
      <w:pPr>
        <w:spacing w:after="0" w:line="240" w:lineRule="auto"/>
      </w:pPr>
      <w:r>
        <w:separator/>
      </w:r>
    </w:p>
  </w:footnote>
  <w:footnote w:type="continuationSeparator" w:id="0">
    <w:p w:rsidR="001C339F" w:rsidRDefault="001C339F" w:rsidP="00575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9F"/>
    <w:rsid w:val="000539B4"/>
    <w:rsid w:val="00084D1F"/>
    <w:rsid w:val="001418C3"/>
    <w:rsid w:val="001C339F"/>
    <w:rsid w:val="00205A3C"/>
    <w:rsid w:val="00287884"/>
    <w:rsid w:val="004E389F"/>
    <w:rsid w:val="00575855"/>
    <w:rsid w:val="005C60D4"/>
    <w:rsid w:val="006E50EC"/>
    <w:rsid w:val="00781A83"/>
    <w:rsid w:val="00850C07"/>
    <w:rsid w:val="009655F8"/>
    <w:rsid w:val="00A946A0"/>
    <w:rsid w:val="00BF336E"/>
    <w:rsid w:val="00EE4121"/>
    <w:rsid w:val="00F0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41071-DA70-4C1A-AB25-A1FC7BA1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8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5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0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55"/>
  </w:style>
  <w:style w:type="paragraph" w:styleId="Footer">
    <w:name w:val="footer"/>
    <w:basedOn w:val="Normal"/>
    <w:link w:val="FooterChar"/>
    <w:uiPriority w:val="99"/>
    <w:unhideWhenUsed/>
    <w:rsid w:val="0057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55"/>
  </w:style>
  <w:style w:type="character" w:styleId="Hyperlink">
    <w:name w:val="Hyperlink"/>
    <w:basedOn w:val="DefaultParagraphFont"/>
    <w:uiPriority w:val="99"/>
    <w:unhideWhenUsed/>
    <w:rsid w:val="00F01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525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2878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ahoessercollection.mtwgms.org/melod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Kennedy</dc:creator>
  <cp:keywords/>
  <dc:description/>
  <cp:lastModifiedBy>Aaron Kennedy</cp:lastModifiedBy>
  <cp:revision>3</cp:revision>
  <cp:lastPrinted>2023-08-15T19:34:00Z</cp:lastPrinted>
  <dcterms:created xsi:type="dcterms:W3CDTF">2023-10-24T16:32:00Z</dcterms:created>
  <dcterms:modified xsi:type="dcterms:W3CDTF">2023-10-26T14:35:00Z</dcterms:modified>
</cp:coreProperties>
</file>