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A9A" w:rsidRPr="00F4236D" w:rsidRDefault="003E7A9A" w:rsidP="00174B9B">
      <w:pPr>
        <w:pStyle w:val="Heading1"/>
        <w:spacing w:before="0"/>
        <w:jc w:val="both"/>
      </w:pPr>
      <w:r w:rsidRPr="00F4236D">
        <w:t>Affirmation of Consultation with Private School Officials</w:t>
      </w:r>
    </w:p>
    <w:p w:rsidR="003E7A9A" w:rsidRPr="003E7A9A" w:rsidRDefault="003E7A9A" w:rsidP="00174B9B">
      <w:pPr>
        <w:spacing w:line="240" w:lineRule="auto"/>
        <w:rPr>
          <w:rFonts w:cs="Calibri"/>
        </w:rPr>
      </w:pPr>
      <w:r w:rsidRPr="003E7A9A">
        <w:rPr>
          <w:rFonts w:cs="Calibri"/>
        </w:rPr>
        <w:t xml:space="preserve">Local Education Agencies (LEA) are required to provide equitable services to private school students, teachers, and in some cases, other education personnel and parents under a number of the ESSA programs. The equitable services provisions of the Every Student Succeeds Act (ESSA) </w:t>
      </w:r>
      <w:proofErr w:type="gramStart"/>
      <w:r w:rsidRPr="003E7A9A">
        <w:rPr>
          <w:rFonts w:cs="Calibri"/>
        </w:rPr>
        <w:t>are found</w:t>
      </w:r>
      <w:proofErr w:type="gramEnd"/>
      <w:r w:rsidRPr="003E7A9A">
        <w:rPr>
          <w:rFonts w:cs="Calibri"/>
        </w:rPr>
        <w:t xml:space="preserve"> in Section 1117 of Title I, Part A and Sections 8501-8504 of Title VIII Uniform Provisions.  </w:t>
      </w:r>
    </w:p>
    <w:p w:rsidR="003E7A9A" w:rsidRPr="003E7A9A" w:rsidRDefault="003E7A9A" w:rsidP="00174B9B">
      <w:pPr>
        <w:spacing w:line="240" w:lineRule="auto"/>
        <w:rPr>
          <w:rFonts w:cs="Calibri"/>
        </w:rPr>
      </w:pPr>
      <w:r w:rsidRPr="003E7A9A">
        <w:rPr>
          <w:rFonts w:cs="Calibri"/>
        </w:rPr>
        <w:t>The first step in providing equitable services is consultation between the LEA and the private school.  To insure timely and meaningful consultation, an LEA shall consult with the appropriate private school officials.  The goal of consultation is agreement between the LEA and the appropriate private school officials on how to provide equitable and effective programs for eligible private school children.  The consultation shall continue throughout the implementation and assessment of the activities provided by the LEA.</w:t>
      </w:r>
    </w:p>
    <w:p w:rsidR="003E7A9A" w:rsidRPr="003E7A9A" w:rsidRDefault="003E7A9A" w:rsidP="00174B9B">
      <w:pPr>
        <w:spacing w:after="0"/>
        <w:ind w:right="-180"/>
        <w:rPr>
          <w:rFonts w:cs="Calibri"/>
          <w:b/>
        </w:rPr>
      </w:pPr>
      <w:r w:rsidRPr="003E7A9A">
        <w:rPr>
          <w:rFonts w:cs="Calibri"/>
          <w:b/>
        </w:rPr>
        <w:t xml:space="preserve">The following topics </w:t>
      </w:r>
      <w:proofErr w:type="gramStart"/>
      <w:r w:rsidRPr="003E7A9A">
        <w:rPr>
          <w:rFonts w:cs="Calibri"/>
          <w:b/>
          <w:u w:val="single"/>
        </w:rPr>
        <w:t>must</w:t>
      </w:r>
      <w:r w:rsidRPr="003E7A9A">
        <w:rPr>
          <w:rFonts w:cs="Calibri"/>
          <w:b/>
        </w:rPr>
        <w:t xml:space="preserve"> be discussed</w:t>
      </w:r>
      <w:proofErr w:type="gramEnd"/>
      <w:r w:rsidRPr="003E7A9A">
        <w:rPr>
          <w:rFonts w:cs="Calibri"/>
          <w:b/>
        </w:rPr>
        <w:t xml:space="preserve"> during the ongoing consultation process:</w:t>
      </w:r>
    </w:p>
    <w:p w:rsidR="003E7A9A" w:rsidRPr="003E7A9A" w:rsidRDefault="003E7A9A" w:rsidP="00174B9B">
      <w:pPr>
        <w:pStyle w:val="Heading2"/>
      </w:pPr>
      <w:r w:rsidRPr="003E7A9A">
        <w:t>All Programs:</w:t>
      </w:r>
    </w:p>
    <w:p w:rsidR="003E7A9A" w:rsidRPr="00174B9B" w:rsidRDefault="003E7A9A" w:rsidP="00A652D1">
      <w:pPr>
        <w:pStyle w:val="ListBullet"/>
        <w:numPr>
          <w:ilvl w:val="0"/>
          <w:numId w:val="36"/>
        </w:numPr>
      </w:pPr>
      <w:r w:rsidRPr="00174B9B">
        <w:t xml:space="preserve">How the needs of the teachers, parents, and eligible children </w:t>
      </w:r>
      <w:proofErr w:type="gramStart"/>
      <w:r w:rsidRPr="00174B9B">
        <w:t>will be identified</w:t>
      </w:r>
      <w:proofErr w:type="gramEnd"/>
      <w:r w:rsidRPr="00174B9B">
        <w:t>.</w:t>
      </w:r>
    </w:p>
    <w:p w:rsidR="003E7A9A" w:rsidRPr="00174B9B" w:rsidRDefault="003E7A9A" w:rsidP="00A652D1">
      <w:pPr>
        <w:pStyle w:val="ListBullet"/>
        <w:numPr>
          <w:ilvl w:val="0"/>
          <w:numId w:val="36"/>
        </w:numPr>
      </w:pPr>
      <w:r w:rsidRPr="00174B9B">
        <w:t xml:space="preserve">What services </w:t>
      </w:r>
      <w:proofErr w:type="gramStart"/>
      <w:r w:rsidRPr="00174B9B">
        <w:t>will be offered</w:t>
      </w:r>
      <w:proofErr w:type="gramEnd"/>
      <w:r w:rsidRPr="00174B9B">
        <w:t>.</w:t>
      </w:r>
    </w:p>
    <w:p w:rsidR="003E7A9A" w:rsidRPr="00174B9B" w:rsidRDefault="003E7A9A" w:rsidP="00A652D1">
      <w:pPr>
        <w:pStyle w:val="ListBullet"/>
        <w:numPr>
          <w:ilvl w:val="0"/>
          <w:numId w:val="36"/>
        </w:numPr>
      </w:pPr>
      <w:r w:rsidRPr="00174B9B">
        <w:t>How, where, and by whom the services will be provided.</w:t>
      </w:r>
    </w:p>
    <w:p w:rsidR="003E7A9A" w:rsidRPr="00174B9B" w:rsidRDefault="003E7A9A" w:rsidP="00A652D1">
      <w:pPr>
        <w:pStyle w:val="ListBullet"/>
        <w:numPr>
          <w:ilvl w:val="0"/>
          <w:numId w:val="36"/>
        </w:numPr>
      </w:pPr>
      <w:r w:rsidRPr="00174B9B">
        <w:t xml:space="preserve">The size and scope of the equitable services to </w:t>
      </w:r>
      <w:proofErr w:type="gramStart"/>
      <w:r w:rsidRPr="00174B9B">
        <w:t>be provided</w:t>
      </w:r>
      <w:proofErr w:type="gramEnd"/>
      <w:r w:rsidRPr="00174B9B">
        <w:t xml:space="preserve"> to the eligible private school children, teachers, education personnel, and families.</w:t>
      </w:r>
    </w:p>
    <w:p w:rsidR="003E7A9A" w:rsidRPr="00174B9B" w:rsidRDefault="003E7A9A" w:rsidP="00A652D1">
      <w:pPr>
        <w:pStyle w:val="ListBullet"/>
        <w:numPr>
          <w:ilvl w:val="0"/>
          <w:numId w:val="36"/>
        </w:numPr>
      </w:pPr>
      <w:r w:rsidRPr="00174B9B">
        <w:t>The proportion of funds allocated for each program.</w:t>
      </w:r>
    </w:p>
    <w:p w:rsidR="003E7A9A" w:rsidRPr="00174B9B" w:rsidRDefault="003E7A9A" w:rsidP="00A652D1">
      <w:pPr>
        <w:pStyle w:val="ListBullet"/>
        <w:numPr>
          <w:ilvl w:val="0"/>
          <w:numId w:val="36"/>
        </w:numPr>
      </w:pPr>
      <w:r w:rsidRPr="00174B9B">
        <w:t>How the proportionate share of funds is determined.</w:t>
      </w:r>
    </w:p>
    <w:p w:rsidR="003E7A9A" w:rsidRPr="00174B9B" w:rsidRDefault="003E7A9A" w:rsidP="00A652D1">
      <w:pPr>
        <w:pStyle w:val="ListBullet"/>
        <w:numPr>
          <w:ilvl w:val="0"/>
          <w:numId w:val="36"/>
        </w:numPr>
      </w:pPr>
      <w:r w:rsidRPr="00174B9B">
        <w:t xml:space="preserve">Whether services </w:t>
      </w:r>
      <w:proofErr w:type="gramStart"/>
      <w:r w:rsidRPr="00174B9B">
        <w:t>will be provided</w:t>
      </w:r>
      <w:proofErr w:type="gramEnd"/>
      <w:r w:rsidRPr="00174B9B">
        <w:t xml:space="preserve"> directly by the LEA or through a separate government agency, consortium, entity, or third-party contractor.</w:t>
      </w:r>
    </w:p>
    <w:p w:rsidR="003E7A9A" w:rsidRPr="00174B9B" w:rsidRDefault="003E7A9A" w:rsidP="00A652D1">
      <w:pPr>
        <w:pStyle w:val="ListBullet"/>
        <w:numPr>
          <w:ilvl w:val="0"/>
          <w:numId w:val="36"/>
        </w:numPr>
      </w:pPr>
      <w:r w:rsidRPr="00174B9B">
        <w:t>Whether to pool funds for equitable services for multiple private schools or provide services on a school-by-school basis.</w:t>
      </w:r>
    </w:p>
    <w:p w:rsidR="003E7A9A" w:rsidRPr="00174B9B" w:rsidRDefault="003E7A9A" w:rsidP="00A652D1">
      <w:pPr>
        <w:pStyle w:val="ListBullet"/>
        <w:numPr>
          <w:ilvl w:val="0"/>
          <w:numId w:val="36"/>
        </w:numPr>
      </w:pPr>
      <w:r w:rsidRPr="00174B9B">
        <w:t>Whether to consolidate Title I equitable services funds with funds available for services to private school children under other ESSA programs.</w:t>
      </w:r>
    </w:p>
    <w:p w:rsidR="003E7A9A" w:rsidRDefault="003E7A9A" w:rsidP="00A652D1">
      <w:pPr>
        <w:pStyle w:val="ListBullet"/>
        <w:numPr>
          <w:ilvl w:val="0"/>
          <w:numId w:val="36"/>
        </w:numPr>
      </w:pPr>
      <w:r w:rsidRPr="00174B9B">
        <w:t>How, if the LEA disagrees with the views of the private school officials on the provision of services through a contract, the LEA will provide in writing an analysis of the reasons why the LEA has chosen not to use a contractor.</w:t>
      </w:r>
    </w:p>
    <w:p w:rsidR="00A652D1" w:rsidRPr="00174B9B" w:rsidRDefault="00A652D1" w:rsidP="00A652D1">
      <w:pPr>
        <w:pStyle w:val="ListBullet"/>
        <w:numPr>
          <w:ilvl w:val="0"/>
          <w:numId w:val="36"/>
        </w:numPr>
      </w:pPr>
      <w:r>
        <w:t>The district and state’s complaint process.</w:t>
      </w:r>
    </w:p>
    <w:p w:rsidR="003E7A9A" w:rsidRPr="003E7A9A" w:rsidRDefault="003E7A9A" w:rsidP="00174B9B">
      <w:pPr>
        <w:pStyle w:val="Heading2"/>
      </w:pPr>
      <w:r w:rsidRPr="003E7A9A">
        <w:t>Title IA, I</w:t>
      </w:r>
      <w:r w:rsidR="00CA3F00">
        <w:t>C</w:t>
      </w:r>
      <w:r w:rsidRPr="003E7A9A">
        <w:t>, III:</w:t>
      </w:r>
    </w:p>
    <w:p w:rsidR="00A652D1" w:rsidRPr="003E7A9A" w:rsidRDefault="00A652D1" w:rsidP="00A652D1">
      <w:pPr>
        <w:pStyle w:val="ListBullet"/>
        <w:numPr>
          <w:ilvl w:val="0"/>
          <w:numId w:val="37"/>
        </w:numPr>
      </w:pPr>
      <w:r w:rsidRPr="003E7A9A">
        <w:t xml:space="preserve">The method or sources of data that </w:t>
      </w:r>
      <w:proofErr w:type="gramStart"/>
      <w:r w:rsidRPr="003E7A9A">
        <w:t>are used</w:t>
      </w:r>
      <w:proofErr w:type="gramEnd"/>
      <w:r w:rsidRPr="003E7A9A">
        <w:t xml:space="preserve"> to determine the number of children from low-income families in participating school attendance areas who attend private schools. </w:t>
      </w:r>
    </w:p>
    <w:p w:rsidR="00A652D1" w:rsidRDefault="00A652D1" w:rsidP="00A652D1">
      <w:pPr>
        <w:pStyle w:val="ListBullet"/>
        <w:numPr>
          <w:ilvl w:val="0"/>
          <w:numId w:val="37"/>
        </w:numPr>
      </w:pPr>
      <w:r w:rsidRPr="003E7A9A">
        <w:t>How and when the LEA will make decisions about the delivery of services to the children.</w:t>
      </w:r>
    </w:p>
    <w:p w:rsidR="003E7A9A" w:rsidRPr="003E7A9A" w:rsidRDefault="003E7A9A" w:rsidP="00A652D1">
      <w:pPr>
        <w:pStyle w:val="ListBullet"/>
        <w:numPr>
          <w:ilvl w:val="0"/>
          <w:numId w:val="37"/>
        </w:numPr>
      </w:pPr>
      <w:r w:rsidRPr="003E7A9A">
        <w:lastRenderedPageBreak/>
        <w:t xml:space="preserve">How students </w:t>
      </w:r>
      <w:proofErr w:type="gramStart"/>
      <w:r w:rsidRPr="003E7A9A">
        <w:t>will be identified</w:t>
      </w:r>
      <w:proofErr w:type="gramEnd"/>
      <w:r w:rsidRPr="003E7A9A">
        <w:t>.</w:t>
      </w:r>
    </w:p>
    <w:p w:rsidR="003E7A9A" w:rsidRPr="003E7A9A" w:rsidRDefault="003E7A9A" w:rsidP="00A652D1">
      <w:pPr>
        <w:pStyle w:val="ListBullet"/>
        <w:numPr>
          <w:ilvl w:val="0"/>
          <w:numId w:val="37"/>
        </w:numPr>
      </w:pPr>
      <w:r w:rsidRPr="003E7A9A">
        <w:t xml:space="preserve">When, including the approximate time of day services </w:t>
      </w:r>
      <w:proofErr w:type="gramStart"/>
      <w:r w:rsidRPr="003E7A9A">
        <w:t>will be provided</w:t>
      </w:r>
      <w:proofErr w:type="gramEnd"/>
      <w:r w:rsidRPr="003E7A9A">
        <w:t>.</w:t>
      </w:r>
    </w:p>
    <w:p w:rsidR="003E7A9A" w:rsidRPr="003E7A9A" w:rsidRDefault="003E7A9A" w:rsidP="00A652D1">
      <w:pPr>
        <w:pStyle w:val="ListBullet"/>
        <w:numPr>
          <w:ilvl w:val="0"/>
          <w:numId w:val="37"/>
        </w:numPr>
      </w:pPr>
      <w:r w:rsidRPr="003E7A9A">
        <w:t>When the services will start.</w:t>
      </w:r>
    </w:p>
    <w:p w:rsidR="00A652D1" w:rsidRPr="003E7A9A" w:rsidRDefault="00A652D1" w:rsidP="00A652D1">
      <w:pPr>
        <w:pStyle w:val="ListBullet"/>
        <w:numPr>
          <w:ilvl w:val="0"/>
          <w:numId w:val="37"/>
        </w:numPr>
      </w:pPr>
      <w:r w:rsidRPr="003E7A9A">
        <w:t xml:space="preserve">How the services </w:t>
      </w:r>
      <w:proofErr w:type="gramStart"/>
      <w:r w:rsidRPr="003E7A9A">
        <w:t>will be academically assessed</w:t>
      </w:r>
      <w:proofErr w:type="gramEnd"/>
      <w:r w:rsidRPr="003E7A9A">
        <w:t xml:space="preserve"> and how the results of that assessment will be used to improve those services.</w:t>
      </w:r>
    </w:p>
    <w:p w:rsidR="00A652D1" w:rsidRPr="003E7A9A" w:rsidRDefault="00A652D1" w:rsidP="00A652D1">
      <w:pPr>
        <w:pStyle w:val="ListBullet"/>
        <w:numPr>
          <w:ilvl w:val="0"/>
          <w:numId w:val="0"/>
        </w:numPr>
        <w:ind w:left="504"/>
      </w:pPr>
    </w:p>
    <w:p w:rsidR="003E7A9A" w:rsidRPr="003E7A9A" w:rsidRDefault="003E7A9A" w:rsidP="00B56248">
      <w:pPr>
        <w:ind w:right="-180"/>
        <w:rPr>
          <w:rFonts w:cs="Calibri"/>
        </w:rPr>
      </w:pPr>
    </w:p>
    <w:p w:rsidR="003E7A9A" w:rsidRPr="00174B9B" w:rsidRDefault="003E7A9A" w:rsidP="00B56248">
      <w:pPr>
        <w:ind w:right="-180"/>
        <w:rPr>
          <w:rFonts w:cs="Calibri"/>
          <w:szCs w:val="24"/>
        </w:rPr>
      </w:pPr>
      <w:r w:rsidRPr="003E7A9A">
        <w:rPr>
          <w:rFonts w:cs="Calibri"/>
          <w:szCs w:val="24"/>
        </w:rPr>
        <w:t xml:space="preserve">Once the initial consultation has occurred, the LEA representative and the private school representative </w:t>
      </w:r>
      <w:r w:rsidRPr="003E7A9A">
        <w:rPr>
          <w:rFonts w:cs="Calibri"/>
          <w:b/>
          <w:szCs w:val="24"/>
        </w:rPr>
        <w:t>must sign one</w:t>
      </w:r>
      <w:r w:rsidRPr="003E7A9A">
        <w:rPr>
          <w:rFonts w:cs="Calibri"/>
          <w:szCs w:val="24"/>
        </w:rPr>
        <w:t xml:space="preserve"> of the following:</w:t>
      </w:r>
    </w:p>
    <w:p w:rsidR="003E7A9A" w:rsidRPr="00174B9B" w:rsidRDefault="003E7A9A" w:rsidP="00174B9B">
      <w:pPr>
        <w:pStyle w:val="ListParagraph"/>
      </w:pPr>
      <w:r w:rsidRPr="00174B9B">
        <w:t>We agree that timely and meaningful consultation occurred before the LEA made any decision that affected the participation of eligible private school children and teachers in the applicable Title I Part A; Title I Part C; Title II Part A; Title III Part A; Title IV Part A; and Title IV Part B programs.</w:t>
      </w:r>
    </w:p>
    <w:p w:rsidR="003E7A9A" w:rsidRPr="00174B9B" w:rsidRDefault="003E7A9A" w:rsidP="00174B9B">
      <w:pPr>
        <w:pStyle w:val="ListParagraph"/>
        <w:numPr>
          <w:ilvl w:val="0"/>
          <w:numId w:val="0"/>
        </w:numPr>
        <w:ind w:left="504"/>
        <w:rPr>
          <w:rFonts w:cs="Calibri"/>
          <w:sz w:val="20"/>
          <w:szCs w:val="20"/>
        </w:rPr>
      </w:pPr>
      <w:r w:rsidRPr="00174B9B">
        <w:rPr>
          <w:rFonts w:cs="Calibri"/>
          <w:sz w:val="20"/>
          <w:szCs w:val="20"/>
        </w:rPr>
        <w:t>______________________________________</w:t>
      </w:r>
      <w:r w:rsidR="00174B9B" w:rsidRPr="00174B9B">
        <w:rPr>
          <w:rFonts w:cs="Calibri"/>
          <w:sz w:val="20"/>
          <w:szCs w:val="20"/>
        </w:rPr>
        <w:t xml:space="preserve">   </w:t>
      </w:r>
      <w:r w:rsidR="00174B9B">
        <w:rPr>
          <w:rFonts w:cs="Calibri"/>
          <w:sz w:val="20"/>
          <w:szCs w:val="20"/>
        </w:rPr>
        <w:t>________</w:t>
      </w:r>
      <w:r w:rsidRPr="00174B9B">
        <w:rPr>
          <w:rFonts w:cs="Calibri"/>
          <w:sz w:val="20"/>
          <w:szCs w:val="20"/>
        </w:rPr>
        <w:t>__________________________________</w:t>
      </w:r>
    </w:p>
    <w:p w:rsidR="003E7A9A" w:rsidRPr="00174B9B" w:rsidRDefault="003E7A9A" w:rsidP="00174B9B">
      <w:pPr>
        <w:pStyle w:val="ListParagraph"/>
        <w:numPr>
          <w:ilvl w:val="0"/>
          <w:numId w:val="0"/>
        </w:numPr>
        <w:ind w:left="504"/>
        <w:rPr>
          <w:rFonts w:cs="Calibri"/>
          <w:sz w:val="20"/>
          <w:szCs w:val="20"/>
        </w:rPr>
      </w:pPr>
      <w:r w:rsidRPr="00174B9B">
        <w:rPr>
          <w:rFonts w:cs="Calibri"/>
          <w:sz w:val="20"/>
          <w:szCs w:val="20"/>
        </w:rPr>
        <w:t>LEA Representative</w:t>
      </w:r>
      <w:r w:rsidR="007A7088">
        <w:rPr>
          <w:rFonts w:cs="Calibri"/>
          <w:sz w:val="20"/>
          <w:szCs w:val="20"/>
        </w:rPr>
        <w:tab/>
      </w:r>
      <w:r w:rsidR="007A7088">
        <w:rPr>
          <w:rFonts w:cs="Calibri"/>
          <w:sz w:val="20"/>
          <w:szCs w:val="20"/>
        </w:rPr>
        <w:tab/>
      </w:r>
      <w:r w:rsidR="007A7088">
        <w:rPr>
          <w:rFonts w:cs="Calibri"/>
          <w:sz w:val="20"/>
          <w:szCs w:val="20"/>
        </w:rPr>
        <w:tab/>
        <w:t>Date</w:t>
      </w:r>
      <w:r w:rsidR="007A7088">
        <w:rPr>
          <w:rFonts w:cs="Calibri"/>
          <w:sz w:val="20"/>
          <w:szCs w:val="20"/>
        </w:rPr>
        <w:tab/>
      </w:r>
      <w:r w:rsidR="007A7088">
        <w:rPr>
          <w:rFonts w:cs="Calibri"/>
          <w:sz w:val="20"/>
          <w:szCs w:val="20"/>
        </w:rPr>
        <w:tab/>
      </w:r>
      <w:r w:rsidRPr="00174B9B">
        <w:rPr>
          <w:rFonts w:cs="Calibri"/>
          <w:sz w:val="20"/>
          <w:szCs w:val="20"/>
        </w:rPr>
        <w:t xml:space="preserve">Private School Representative  </w:t>
      </w:r>
      <w:r w:rsidRPr="00174B9B">
        <w:rPr>
          <w:rFonts w:cs="Calibri"/>
          <w:sz w:val="20"/>
          <w:szCs w:val="20"/>
        </w:rPr>
        <w:tab/>
        <w:t>Date</w:t>
      </w:r>
    </w:p>
    <w:p w:rsidR="003E7A9A" w:rsidRPr="00174B9B" w:rsidRDefault="003E7A9A" w:rsidP="00174B9B">
      <w:pPr>
        <w:pStyle w:val="ListParagraph"/>
        <w:numPr>
          <w:ilvl w:val="0"/>
          <w:numId w:val="0"/>
        </w:numPr>
        <w:ind w:left="504"/>
        <w:rPr>
          <w:rFonts w:cs="Calibri"/>
          <w:sz w:val="20"/>
          <w:szCs w:val="20"/>
        </w:rPr>
      </w:pPr>
    </w:p>
    <w:p w:rsidR="003E7A9A" w:rsidRPr="00174B9B" w:rsidRDefault="003E7A9A" w:rsidP="00174B9B">
      <w:pPr>
        <w:pStyle w:val="ListParagraph"/>
        <w:numPr>
          <w:ilvl w:val="0"/>
          <w:numId w:val="0"/>
        </w:numPr>
        <w:ind w:left="504"/>
        <w:rPr>
          <w:rFonts w:cs="Calibri"/>
          <w:sz w:val="20"/>
          <w:szCs w:val="20"/>
        </w:rPr>
      </w:pPr>
      <w:r w:rsidRPr="00174B9B">
        <w:rPr>
          <w:rFonts w:cs="Calibri"/>
          <w:sz w:val="20"/>
          <w:szCs w:val="20"/>
        </w:rPr>
        <w:t>_____________</w:t>
      </w:r>
      <w:r w:rsidR="00174B9B">
        <w:rPr>
          <w:rFonts w:cs="Calibri"/>
          <w:sz w:val="20"/>
          <w:szCs w:val="20"/>
        </w:rPr>
        <w:t>______________________</w:t>
      </w:r>
      <w:r w:rsidR="00174B9B" w:rsidRPr="00174B9B">
        <w:rPr>
          <w:rFonts w:cs="Calibri"/>
          <w:sz w:val="20"/>
          <w:szCs w:val="20"/>
        </w:rPr>
        <w:t>_</w:t>
      </w:r>
      <w:r w:rsidRPr="00174B9B">
        <w:rPr>
          <w:rFonts w:cs="Calibri"/>
          <w:sz w:val="20"/>
          <w:szCs w:val="20"/>
        </w:rPr>
        <w:t>__  _____________</w:t>
      </w:r>
      <w:r w:rsidR="00174B9B">
        <w:rPr>
          <w:rFonts w:cs="Calibri"/>
          <w:sz w:val="20"/>
          <w:szCs w:val="20"/>
        </w:rPr>
        <w:t>________</w:t>
      </w:r>
      <w:r w:rsidRPr="00174B9B">
        <w:rPr>
          <w:rFonts w:cs="Calibri"/>
          <w:sz w:val="20"/>
          <w:szCs w:val="20"/>
        </w:rPr>
        <w:t>_____</w:t>
      </w:r>
      <w:r w:rsidR="00174B9B" w:rsidRPr="00174B9B">
        <w:rPr>
          <w:rFonts w:cs="Calibri"/>
          <w:sz w:val="20"/>
          <w:szCs w:val="20"/>
        </w:rPr>
        <w:t>__________________</w:t>
      </w:r>
    </w:p>
    <w:p w:rsidR="003E7A9A" w:rsidRDefault="003E7A9A" w:rsidP="00612573">
      <w:pPr>
        <w:pStyle w:val="ListParagraph"/>
        <w:numPr>
          <w:ilvl w:val="0"/>
          <w:numId w:val="0"/>
        </w:numPr>
        <w:ind w:left="5130" w:hanging="4626"/>
        <w:rPr>
          <w:rFonts w:cs="Calibri"/>
          <w:sz w:val="20"/>
          <w:szCs w:val="20"/>
        </w:rPr>
      </w:pPr>
      <w:r w:rsidRPr="00174B9B">
        <w:rPr>
          <w:rFonts w:cs="Calibri"/>
          <w:sz w:val="20"/>
          <w:szCs w:val="20"/>
        </w:rPr>
        <w:t>School District</w:t>
      </w:r>
      <w:r w:rsidR="00612573">
        <w:rPr>
          <w:rFonts w:cs="Calibri"/>
          <w:sz w:val="20"/>
          <w:szCs w:val="20"/>
        </w:rPr>
        <w:tab/>
      </w:r>
      <w:bookmarkStart w:id="0" w:name="_GoBack"/>
      <w:bookmarkEnd w:id="0"/>
      <w:r w:rsidRPr="00174B9B">
        <w:rPr>
          <w:rFonts w:cs="Calibri"/>
          <w:sz w:val="20"/>
          <w:szCs w:val="20"/>
        </w:rPr>
        <w:t>Private School Agency or School Name</w:t>
      </w:r>
    </w:p>
    <w:p w:rsidR="00174B9B" w:rsidRPr="003E7A9A" w:rsidRDefault="00174B9B" w:rsidP="00174B9B">
      <w:pPr>
        <w:pStyle w:val="ListParagraph"/>
        <w:numPr>
          <w:ilvl w:val="0"/>
          <w:numId w:val="0"/>
        </w:numPr>
        <w:ind w:left="504"/>
        <w:rPr>
          <w:rFonts w:cs="Calibri"/>
          <w:sz w:val="20"/>
          <w:szCs w:val="20"/>
        </w:rPr>
      </w:pPr>
    </w:p>
    <w:p w:rsidR="003E7A9A" w:rsidRPr="003E7A9A" w:rsidRDefault="003E7A9A" w:rsidP="00174B9B">
      <w:pPr>
        <w:pStyle w:val="ListParagraph"/>
      </w:pPr>
      <w:r w:rsidRPr="003E7A9A">
        <w:t xml:space="preserve">We believe timely and meaningful consultation </w:t>
      </w:r>
      <w:r w:rsidRPr="003E7A9A">
        <w:rPr>
          <w:b/>
        </w:rPr>
        <w:t>has not</w:t>
      </w:r>
      <w:r w:rsidRPr="003E7A9A">
        <w:t xml:space="preserve"> occurred.</w:t>
      </w:r>
    </w:p>
    <w:p w:rsidR="003E7A9A" w:rsidRPr="003E7A9A" w:rsidRDefault="003E7A9A" w:rsidP="00174B9B">
      <w:pPr>
        <w:pStyle w:val="ListParagraph"/>
        <w:numPr>
          <w:ilvl w:val="0"/>
          <w:numId w:val="0"/>
        </w:numPr>
        <w:ind w:left="504"/>
        <w:rPr>
          <w:sz w:val="20"/>
          <w:szCs w:val="20"/>
        </w:rPr>
      </w:pPr>
    </w:p>
    <w:p w:rsidR="003E7A9A" w:rsidRPr="003E7A9A" w:rsidRDefault="003E7A9A" w:rsidP="00174B9B">
      <w:pPr>
        <w:pStyle w:val="ListParagraph"/>
        <w:numPr>
          <w:ilvl w:val="0"/>
          <w:numId w:val="0"/>
        </w:numPr>
        <w:ind w:left="504"/>
        <w:rPr>
          <w:sz w:val="20"/>
          <w:szCs w:val="20"/>
        </w:rPr>
      </w:pPr>
      <w:r w:rsidRPr="003E7A9A">
        <w:rPr>
          <w:sz w:val="20"/>
          <w:szCs w:val="20"/>
        </w:rPr>
        <w:t>________________________________________ ________________________________________</w:t>
      </w:r>
    </w:p>
    <w:p w:rsidR="00174B9B" w:rsidRDefault="003E7A9A" w:rsidP="00174B9B">
      <w:pPr>
        <w:pStyle w:val="ListParagraph"/>
        <w:numPr>
          <w:ilvl w:val="0"/>
          <w:numId w:val="0"/>
        </w:numPr>
        <w:spacing w:before="240"/>
        <w:ind w:left="504"/>
        <w:rPr>
          <w:sz w:val="20"/>
          <w:szCs w:val="20"/>
        </w:rPr>
      </w:pPr>
      <w:r w:rsidRPr="003E7A9A">
        <w:rPr>
          <w:sz w:val="20"/>
          <w:szCs w:val="20"/>
        </w:rPr>
        <w:t xml:space="preserve">Private School Representative  </w:t>
      </w:r>
      <w:r w:rsidRPr="003E7A9A">
        <w:rPr>
          <w:sz w:val="20"/>
          <w:szCs w:val="20"/>
        </w:rPr>
        <w:tab/>
        <w:t>Date</w:t>
      </w:r>
      <w:r w:rsidRPr="003E7A9A">
        <w:rPr>
          <w:sz w:val="20"/>
          <w:szCs w:val="20"/>
        </w:rPr>
        <w:tab/>
      </w:r>
      <w:r w:rsidRPr="003E7A9A">
        <w:rPr>
          <w:sz w:val="20"/>
          <w:szCs w:val="20"/>
        </w:rPr>
        <w:tab/>
        <w:t>Private School Agency or School Name</w:t>
      </w:r>
    </w:p>
    <w:p w:rsidR="003E7A9A" w:rsidRPr="00174B9B" w:rsidRDefault="00174B9B" w:rsidP="00174B9B">
      <w:pPr>
        <w:pStyle w:val="ListParagraph"/>
        <w:numPr>
          <w:ilvl w:val="0"/>
          <w:numId w:val="0"/>
        </w:numPr>
        <w:spacing w:before="240"/>
        <w:ind w:left="504"/>
        <w:rPr>
          <w:sz w:val="20"/>
          <w:szCs w:val="20"/>
        </w:rPr>
      </w:pPr>
      <w:r>
        <w:rPr>
          <w:sz w:val="20"/>
          <w:szCs w:val="20"/>
        </w:rPr>
        <w:tab/>
      </w:r>
    </w:p>
    <w:p w:rsidR="003E7A9A" w:rsidRPr="00174B9B" w:rsidRDefault="003E7A9A" w:rsidP="00174B9B">
      <w:pPr>
        <w:pStyle w:val="ListParagraph"/>
        <w:spacing w:before="240"/>
      </w:pPr>
      <w:r w:rsidRPr="00174B9B">
        <w:t>We believe the program design is not equitable with respect to eligible private school children.</w:t>
      </w:r>
    </w:p>
    <w:p w:rsidR="003E7A9A" w:rsidRPr="00174B9B" w:rsidRDefault="003E7A9A" w:rsidP="00174B9B">
      <w:pPr>
        <w:pStyle w:val="ListParagraph"/>
        <w:numPr>
          <w:ilvl w:val="0"/>
          <w:numId w:val="0"/>
        </w:numPr>
        <w:spacing w:before="240"/>
        <w:ind w:left="504"/>
        <w:rPr>
          <w:sz w:val="20"/>
          <w:szCs w:val="20"/>
        </w:rPr>
      </w:pPr>
      <w:r w:rsidRPr="00174B9B">
        <w:rPr>
          <w:sz w:val="20"/>
          <w:szCs w:val="20"/>
        </w:rPr>
        <w:t>___________</w:t>
      </w:r>
      <w:r w:rsidR="00174B9B" w:rsidRPr="00174B9B">
        <w:rPr>
          <w:sz w:val="20"/>
          <w:szCs w:val="20"/>
        </w:rPr>
        <w:t>________________________</w:t>
      </w:r>
      <w:r w:rsidR="007A7088">
        <w:rPr>
          <w:sz w:val="20"/>
          <w:szCs w:val="20"/>
        </w:rPr>
        <w:t>__________</w:t>
      </w:r>
      <w:r w:rsidRPr="00174B9B">
        <w:rPr>
          <w:sz w:val="20"/>
          <w:szCs w:val="20"/>
        </w:rPr>
        <w:t>____ ________________________________________</w:t>
      </w:r>
    </w:p>
    <w:p w:rsidR="003E7A9A" w:rsidRPr="003E7A9A" w:rsidRDefault="003E7A9A" w:rsidP="00174B9B">
      <w:pPr>
        <w:pStyle w:val="ListParagraph"/>
        <w:numPr>
          <w:ilvl w:val="0"/>
          <w:numId w:val="0"/>
        </w:numPr>
        <w:ind w:left="504"/>
      </w:pPr>
      <w:r w:rsidRPr="00174B9B">
        <w:rPr>
          <w:sz w:val="20"/>
          <w:szCs w:val="20"/>
        </w:rPr>
        <w:t xml:space="preserve">Private School Representative  </w:t>
      </w:r>
      <w:r w:rsidRPr="00174B9B">
        <w:rPr>
          <w:sz w:val="20"/>
          <w:szCs w:val="20"/>
        </w:rPr>
        <w:tab/>
        <w:t>Date</w:t>
      </w:r>
      <w:r w:rsidRPr="00174B9B">
        <w:rPr>
          <w:sz w:val="20"/>
          <w:szCs w:val="20"/>
        </w:rPr>
        <w:tab/>
      </w:r>
      <w:r w:rsidRPr="00174B9B">
        <w:rPr>
          <w:sz w:val="20"/>
          <w:szCs w:val="20"/>
        </w:rPr>
        <w:tab/>
      </w:r>
      <w:r w:rsidR="00174B9B" w:rsidRPr="00174B9B">
        <w:rPr>
          <w:sz w:val="20"/>
          <w:szCs w:val="20"/>
        </w:rPr>
        <w:tab/>
      </w:r>
      <w:r w:rsidRPr="00174B9B">
        <w:rPr>
          <w:sz w:val="20"/>
          <w:szCs w:val="20"/>
        </w:rPr>
        <w:t>Private School Agency or School Name</w:t>
      </w:r>
    </w:p>
    <w:p w:rsidR="000E51BA" w:rsidRPr="00033CD6" w:rsidRDefault="000E51BA" w:rsidP="00B56248">
      <w:pPr>
        <w:ind w:right="-180"/>
      </w:pPr>
    </w:p>
    <w:sectPr w:rsidR="000E51BA" w:rsidRPr="00033CD6" w:rsidSect="00174B9B">
      <w:footerReference w:type="default" r:id="rId9"/>
      <w:headerReference w:type="first" r:id="rId10"/>
      <w:footerReference w:type="first" r:id="rId11"/>
      <w:pgSz w:w="12240" w:h="15840" w:code="1"/>
      <w:pgMar w:top="1080" w:right="1080" w:bottom="1080" w:left="108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6ED" w:rsidRDefault="00A706ED">
      <w:pPr>
        <w:spacing w:after="0" w:line="240" w:lineRule="auto"/>
      </w:pPr>
      <w:r>
        <w:separator/>
      </w:r>
    </w:p>
  </w:endnote>
  <w:endnote w:type="continuationSeparator" w:id="0">
    <w:p w:rsidR="00A706ED" w:rsidRDefault="00A70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Arial"/>
    <w:charset w:val="00"/>
    <w:family w:val="swiss"/>
    <w:pitch w:val="variable"/>
    <w:sig w:usb0="E00002EF" w:usb1="4000205B" w:usb2="00000028" w:usb3="00000000" w:csb0="0000019F" w:csb1="00000000"/>
  </w:font>
  <w:font w:name="Open Sans Extra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0CF" w:rsidRPr="00132C9E" w:rsidRDefault="00E61FBF" w:rsidP="00D550CF">
    <w:pPr>
      <w:pStyle w:val="Footer"/>
      <w:pBdr>
        <w:top w:val="single" w:sz="4" w:space="1" w:color="5C5C5C" w:themeColor="text1" w:themeTint="BF"/>
      </w:pBdr>
      <w:rPr>
        <w:rFonts w:ascii="Calibri" w:hAnsi="Calibri"/>
        <w:color w:val="5C5C5C" w:themeColor="text1" w:themeTint="BF"/>
      </w:rPr>
    </w:pPr>
    <w:r>
      <w:rPr>
        <w:rFonts w:ascii="Calibri" w:hAnsi="Calibri" w:cs="Open Sans"/>
        <w:caps/>
        <w:color w:val="5C5C5C" w:themeColor="text1" w:themeTint="BF"/>
      </w:rPr>
      <w:t>Revised</w:t>
    </w:r>
    <w:r w:rsidR="00D550CF" w:rsidRPr="00132C9E">
      <w:rPr>
        <w:rFonts w:ascii="Calibri" w:hAnsi="Calibri" w:cs="Open Sans"/>
        <w:color w:val="5C5C5C" w:themeColor="text1" w:themeTint="BF"/>
      </w:rPr>
      <w:t xml:space="preserve"> </w:t>
    </w:r>
    <w:r>
      <w:rPr>
        <w:rFonts w:ascii="Calibri" w:hAnsi="Calibri" w:cs="Open Sans"/>
        <w:color w:val="5C5C5C" w:themeColor="text1" w:themeTint="BF"/>
      </w:rPr>
      <w:t>0</w:t>
    </w:r>
    <w:r w:rsidR="00A652D1">
      <w:rPr>
        <w:rFonts w:ascii="Calibri" w:hAnsi="Calibri" w:cs="Open Sans"/>
        <w:color w:val="5C5C5C" w:themeColor="text1" w:themeTint="BF"/>
      </w:rPr>
      <w:t>1</w:t>
    </w:r>
    <w:r w:rsidR="00D550CF" w:rsidRPr="00132C9E">
      <w:rPr>
        <w:rFonts w:ascii="Calibri" w:hAnsi="Calibri" w:cs="Open Sans"/>
        <w:color w:val="5C5C5C" w:themeColor="text1" w:themeTint="BF"/>
      </w:rPr>
      <w:t>/</w:t>
    </w:r>
    <w:r w:rsidR="008B2B08">
      <w:rPr>
        <w:rFonts w:ascii="Calibri" w:hAnsi="Calibri" w:cs="Open Sans"/>
        <w:color w:val="5C5C5C" w:themeColor="text1" w:themeTint="BF"/>
      </w:rPr>
      <w:t>2</w:t>
    </w:r>
    <w:r w:rsidR="00A652D1">
      <w:rPr>
        <w:rFonts w:ascii="Calibri" w:hAnsi="Calibri" w:cs="Open Sans"/>
        <w:color w:val="5C5C5C" w:themeColor="text1" w:themeTint="BF"/>
      </w:rPr>
      <w:t>0</w:t>
    </w:r>
    <w:r w:rsidR="00D550CF" w:rsidRPr="00132C9E">
      <w:rPr>
        <w:rFonts w:ascii="Calibri" w:hAnsi="Calibri" w:cs="Open Sans"/>
        <w:color w:val="5C5C5C" w:themeColor="text1" w:themeTint="BF"/>
      </w:rPr>
      <w:t>/</w:t>
    </w:r>
    <w:r w:rsidR="008B2B08">
      <w:rPr>
        <w:rFonts w:ascii="Calibri" w:hAnsi="Calibri" w:cs="Open Sans"/>
        <w:color w:val="5C5C5C" w:themeColor="text1" w:themeTint="BF"/>
      </w:rPr>
      <w:t>20</w:t>
    </w:r>
    <w:r w:rsidR="00A652D1">
      <w:rPr>
        <w:rFonts w:ascii="Calibri" w:hAnsi="Calibri" w:cs="Open Sans"/>
        <w:color w:val="5C5C5C" w:themeColor="text1" w:themeTint="BF"/>
      </w:rPr>
      <w:t>20</w:t>
    </w:r>
    <w:r w:rsidR="00D550CF" w:rsidRPr="00132C9E">
      <w:rPr>
        <w:rFonts w:ascii="Calibri" w:hAnsi="Calibri"/>
        <w:color w:val="5C5C5C" w:themeColor="text1" w:themeTint="BF"/>
      </w:rPr>
      <w:ptab w:relativeTo="margin" w:alignment="right" w:leader="none"/>
    </w:r>
    <w:r w:rsidR="008B2B08">
      <w:rPr>
        <w:rFonts w:ascii="Calibri" w:hAnsi="Calibri"/>
        <w:color w:val="5C5C5C" w:themeColor="text1" w:themeTint="BF"/>
      </w:rPr>
      <w:t xml:space="preserve">Equitable Services </w:t>
    </w:r>
    <w:r w:rsidR="00174B9B">
      <w:rPr>
        <w:rFonts w:ascii="Calibri" w:hAnsi="Calibri" w:cs="Open Sans SemiBold"/>
        <w:color w:val="112845" w:themeColor="text2" w:themeShade="BF"/>
      </w:rPr>
      <w:t>Affirmation of Consultation</w:t>
    </w:r>
    <w:r w:rsidR="00D550CF">
      <w:rPr>
        <w:rFonts w:ascii="Calibri" w:hAnsi="Calibri" w:cs="Open Sans SemiBold"/>
        <w:color w:val="112845" w:themeColor="text2" w:themeShade="BF"/>
      </w:rPr>
      <w:t xml:space="preserve">  </w:t>
    </w:r>
    <w:r w:rsidR="00D550CF">
      <w:rPr>
        <w:rFonts w:ascii="Calibri" w:hAnsi="Calibri" w:cs="Open Sans"/>
        <w:color w:val="5C5C5C" w:themeColor="text1" w:themeTint="BF"/>
      </w:rPr>
      <w:t xml:space="preserve">/ </w:t>
    </w:r>
    <w:r w:rsidR="00D550CF" w:rsidRPr="00132C9E">
      <w:rPr>
        <w:rFonts w:ascii="Calibri" w:hAnsi="Calibri" w:cs="Open Sans"/>
        <w:color w:val="5C5C5C" w:themeColor="text1" w:themeTint="BF"/>
      </w:rPr>
      <w:t xml:space="preserve"> </w:t>
    </w:r>
    <w:r w:rsidR="008B2B08">
      <w:rPr>
        <w:rFonts w:ascii="Calibri" w:hAnsi="Calibri" w:cs="Open Sans"/>
        <w:color w:val="5C5C5C" w:themeColor="text1" w:themeTint="BF"/>
      </w:rPr>
      <w:t>Federal Programs</w:t>
    </w:r>
    <w:r w:rsidR="00D550CF">
      <w:rPr>
        <w:rFonts w:ascii="Calibri" w:hAnsi="Calibri" w:cs="Open Sans"/>
        <w:color w:val="5C5C5C" w:themeColor="text1" w:themeTint="BF"/>
      </w:rPr>
      <w:t xml:space="preserve"> / </w:t>
    </w:r>
    <w:r w:rsidR="00D550CF" w:rsidRPr="00132C9E">
      <w:rPr>
        <w:rFonts w:ascii="Calibri" w:hAnsi="Calibri" w:cs="Open Sans"/>
        <w:color w:val="5C5C5C" w:themeColor="text1" w:themeTint="BF"/>
      </w:rPr>
      <w:t xml:space="preserve"> </w:t>
    </w:r>
    <w:r w:rsidR="00D550CF">
      <w:rPr>
        <w:rFonts w:ascii="Calibri" w:hAnsi="Calibri" w:cs="Open Sans"/>
        <w:color w:val="5C5C5C" w:themeColor="text1" w:themeTint="BF"/>
      </w:rPr>
      <w:t>SDE</w:t>
    </w:r>
    <w:r w:rsidR="00D550CF" w:rsidRPr="00132C9E">
      <w:rPr>
        <w:rFonts w:ascii="Calibri" w:hAnsi="Calibri" w:cs="Open Sans"/>
        <w:color w:val="5C5C5C" w:themeColor="text1" w:themeTint="BF"/>
      </w:rPr>
      <w:t xml:space="preserve"> </w:t>
    </w:r>
    <w:r w:rsidR="00D550CF">
      <w:rPr>
        <w:rFonts w:ascii="Calibri" w:hAnsi="Calibri" w:cs="Open Sans"/>
        <w:color w:val="5C5C5C" w:themeColor="text1" w:themeTint="BF"/>
      </w:rPr>
      <w:t xml:space="preserve"> / </w:t>
    </w:r>
    <w:r w:rsidR="00D550CF" w:rsidRPr="00132C9E">
      <w:rPr>
        <w:rFonts w:ascii="Calibri" w:hAnsi="Calibri" w:cs="Open Sans"/>
        <w:color w:val="5C5C5C" w:themeColor="text1" w:themeTint="BF"/>
      </w:rPr>
      <w:t xml:space="preserve"> </w:t>
    </w:r>
    <w:r w:rsidR="00D550CF" w:rsidRPr="00132C9E">
      <w:rPr>
        <w:rFonts w:ascii="Calibri" w:hAnsi="Calibri" w:cs="Open Sans SemiBold"/>
        <w:noProof w:val="0"/>
        <w:color w:val="112845" w:themeColor="text2" w:themeShade="BF"/>
      </w:rPr>
      <w:fldChar w:fldCharType="begin"/>
    </w:r>
    <w:r w:rsidR="00D550CF" w:rsidRPr="00132C9E">
      <w:rPr>
        <w:rFonts w:ascii="Calibri" w:hAnsi="Calibri" w:cs="Open Sans SemiBold"/>
        <w:color w:val="112845" w:themeColor="text2" w:themeShade="BF"/>
      </w:rPr>
      <w:instrText xml:space="preserve"> PAGE   \* MERGEFORMAT </w:instrText>
    </w:r>
    <w:r w:rsidR="00D550CF" w:rsidRPr="00132C9E">
      <w:rPr>
        <w:rFonts w:ascii="Calibri" w:hAnsi="Calibri" w:cs="Open Sans SemiBold"/>
        <w:noProof w:val="0"/>
        <w:color w:val="112845" w:themeColor="text2" w:themeShade="BF"/>
      </w:rPr>
      <w:fldChar w:fldCharType="separate"/>
    </w:r>
    <w:r w:rsidR="00612573">
      <w:rPr>
        <w:rFonts w:ascii="Calibri" w:hAnsi="Calibri" w:cs="Open Sans SemiBold"/>
        <w:color w:val="112845" w:themeColor="text2" w:themeShade="BF"/>
      </w:rPr>
      <w:t>2</w:t>
    </w:r>
    <w:r w:rsidR="00D550CF" w:rsidRPr="00132C9E">
      <w:rPr>
        <w:rFonts w:ascii="Calibri" w:hAnsi="Calibri" w:cs="Open Sans SemiBold"/>
        <w:color w:val="112845" w:themeColor="text2" w:themeShade="BF"/>
      </w:rPr>
      <w:fldChar w:fldCharType="end"/>
    </w:r>
    <w:r w:rsidR="00D550CF" w:rsidRPr="00132C9E">
      <w:rPr>
        <w:rFonts w:ascii="Calibri" w:hAnsi="Calibri" w:cs="Open Sans ExtraBold"/>
        <w:color w:val="5C5C5C" w:themeColor="text1" w:themeTint="BF"/>
      </w:rPr>
      <w:t xml:space="preserve"> </w:t>
    </w:r>
  </w:p>
  <w:p w:rsidR="00F94D3A" w:rsidRPr="00D96187" w:rsidRDefault="00F94D3A"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881" w:rsidRPr="00132C9E" w:rsidRDefault="006B5881"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MM/DD/YYYY</w:t>
    </w:r>
    <w:r w:rsidRPr="00132C9E">
      <w:rPr>
        <w:rFonts w:ascii="Calibri" w:hAnsi="Calibri"/>
        <w:color w:val="5C5C5C" w:themeColor="text1" w:themeTint="BF"/>
      </w:rPr>
      <w:ptab w:relativeTo="margin" w:alignment="right" w:leader="none"/>
    </w:r>
    <w:r w:rsidRPr="00132C9E">
      <w:rPr>
        <w:rFonts w:ascii="Calibri" w:hAnsi="Calibri" w:cs="Open Sans SemiBold"/>
        <w:color w:val="112845" w:themeColor="text2" w:themeShade="BF"/>
      </w:rPr>
      <w:t>&lt;&lt;Title of Document&gt;&gt;</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Department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174B9B">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8C6AA4" w:rsidRPr="006B5881" w:rsidRDefault="008C6AA4"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6ED" w:rsidRDefault="00A706ED">
      <w:pPr>
        <w:spacing w:after="0" w:line="240" w:lineRule="auto"/>
      </w:pPr>
      <w:r>
        <w:separator/>
      </w:r>
    </w:p>
  </w:footnote>
  <w:footnote w:type="continuationSeparator" w:id="0">
    <w:p w:rsidR="00A706ED" w:rsidRDefault="00A70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F5D" w:rsidRPr="00534E37" w:rsidRDefault="00032F5D" w:rsidP="00534E37">
    <w:pPr>
      <w:spacing w:after="0"/>
      <w:jc w:val="center"/>
      <w:rPr>
        <w:rFonts w:ascii="Arial" w:hAnsi="Arial" w:cs="Arial"/>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60759"/>
    <w:multiLevelType w:val="hybridMultilevel"/>
    <w:tmpl w:val="3A48541E"/>
    <w:lvl w:ilvl="0" w:tplc="25DE32E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FA3635"/>
    <w:multiLevelType w:val="hybridMultilevel"/>
    <w:tmpl w:val="9BCA4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6B1137"/>
    <w:multiLevelType w:val="hybridMultilevel"/>
    <w:tmpl w:val="1E643BF0"/>
    <w:lvl w:ilvl="0" w:tplc="C6A2AE4E">
      <w:start w:val="1"/>
      <w:numFmt w:val="bullet"/>
      <w:lvlText w:val=""/>
      <w:lvlJc w:val="left"/>
      <w:pPr>
        <w:ind w:left="504" w:hanging="360"/>
      </w:pPr>
      <w:rPr>
        <w:rFonts w:ascii="Symbol" w:hAnsi="Symbol" w:hint="default"/>
        <w:b w:val="0"/>
        <w:i w:val="0"/>
        <w:strike w:val="0"/>
        <w:color w:val="081422" w:themeColor="background2" w:themeShade="1A"/>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7303E9"/>
    <w:multiLevelType w:val="hybridMultilevel"/>
    <w:tmpl w:val="604E1172"/>
    <w:lvl w:ilvl="0" w:tplc="C6A2AE4E">
      <w:start w:val="1"/>
      <w:numFmt w:val="bullet"/>
      <w:lvlText w:val=""/>
      <w:lvlJc w:val="left"/>
      <w:pPr>
        <w:ind w:left="504" w:hanging="360"/>
      </w:pPr>
      <w:rPr>
        <w:rFonts w:ascii="Symbol" w:hAnsi="Symbol" w:hint="default"/>
        <w:b w:val="0"/>
        <w:i w:val="0"/>
        <w:strike w:val="0"/>
        <w:color w:val="081422" w:themeColor="background2" w:themeShade="1A"/>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27"/>
  </w:num>
  <w:num w:numId="3">
    <w:abstractNumId w:val="27"/>
    <w:lvlOverride w:ilvl="0">
      <w:startOverride w:val="1"/>
    </w:lvlOverride>
  </w:num>
  <w:num w:numId="4">
    <w:abstractNumId w:val="32"/>
  </w:num>
  <w:num w:numId="5">
    <w:abstractNumId w:val="21"/>
  </w:num>
  <w:num w:numId="6">
    <w:abstractNumId w:val="25"/>
  </w:num>
  <w:num w:numId="7">
    <w:abstractNumId w:val="8"/>
  </w:num>
  <w:num w:numId="8">
    <w:abstractNumId w:val="16"/>
  </w:num>
  <w:num w:numId="9">
    <w:abstractNumId w:val="24"/>
  </w:num>
  <w:num w:numId="10">
    <w:abstractNumId w:val="23"/>
  </w:num>
  <w:num w:numId="11">
    <w:abstractNumId w:val="3"/>
  </w:num>
  <w:num w:numId="12">
    <w:abstractNumId w:val="20"/>
  </w:num>
  <w:num w:numId="13">
    <w:abstractNumId w:val="2"/>
  </w:num>
  <w:num w:numId="14">
    <w:abstractNumId w:val="31"/>
  </w:num>
  <w:num w:numId="15">
    <w:abstractNumId w:val="19"/>
  </w:num>
  <w:num w:numId="16">
    <w:abstractNumId w:val="14"/>
  </w:num>
  <w:num w:numId="17">
    <w:abstractNumId w:val="17"/>
  </w:num>
  <w:num w:numId="18">
    <w:abstractNumId w:val="5"/>
  </w:num>
  <w:num w:numId="19">
    <w:abstractNumId w:val="11"/>
  </w:num>
  <w:num w:numId="20">
    <w:abstractNumId w:val="15"/>
  </w:num>
  <w:num w:numId="21">
    <w:abstractNumId w:val="7"/>
  </w:num>
  <w:num w:numId="22">
    <w:abstractNumId w:val="29"/>
  </w:num>
  <w:num w:numId="23">
    <w:abstractNumId w:val="13"/>
  </w:num>
  <w:num w:numId="24">
    <w:abstractNumId w:val="34"/>
  </w:num>
  <w:num w:numId="25">
    <w:abstractNumId w:val="10"/>
  </w:num>
  <w:num w:numId="26">
    <w:abstractNumId w:val="22"/>
  </w:num>
  <w:num w:numId="27">
    <w:abstractNumId w:val="33"/>
  </w:num>
  <w:num w:numId="28">
    <w:abstractNumId w:val="12"/>
  </w:num>
  <w:num w:numId="29">
    <w:abstractNumId w:val="9"/>
  </w:num>
  <w:num w:numId="30">
    <w:abstractNumId w:val="35"/>
  </w:num>
  <w:num w:numId="31">
    <w:abstractNumId w:val="1"/>
  </w:num>
  <w:num w:numId="32">
    <w:abstractNumId w:val="28"/>
  </w:num>
  <w:num w:numId="33">
    <w:abstractNumId w:val="4"/>
  </w:num>
  <w:num w:numId="34">
    <w:abstractNumId w:val="18"/>
  </w:num>
  <w:num w:numId="35">
    <w:abstractNumId w:val="6"/>
  </w:num>
  <w:num w:numId="36">
    <w:abstractNumId w:val="26"/>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BE"/>
    <w:rsid w:val="00007887"/>
    <w:rsid w:val="0001378B"/>
    <w:rsid w:val="000160F4"/>
    <w:rsid w:val="00032F5D"/>
    <w:rsid w:val="00033CD6"/>
    <w:rsid w:val="00062E3E"/>
    <w:rsid w:val="00083931"/>
    <w:rsid w:val="00096168"/>
    <w:rsid w:val="000A035E"/>
    <w:rsid w:val="000E51BA"/>
    <w:rsid w:val="0010006A"/>
    <w:rsid w:val="00103DBC"/>
    <w:rsid w:val="00112D4A"/>
    <w:rsid w:val="001168C0"/>
    <w:rsid w:val="00154031"/>
    <w:rsid w:val="00174B9B"/>
    <w:rsid w:val="00180F84"/>
    <w:rsid w:val="0018288A"/>
    <w:rsid w:val="00196761"/>
    <w:rsid w:val="001B5314"/>
    <w:rsid w:val="00245FA3"/>
    <w:rsid w:val="0025689F"/>
    <w:rsid w:val="0026476C"/>
    <w:rsid w:val="00281739"/>
    <w:rsid w:val="0029223D"/>
    <w:rsid w:val="002B28EA"/>
    <w:rsid w:val="002C4235"/>
    <w:rsid w:val="002D14F2"/>
    <w:rsid w:val="002F1BB5"/>
    <w:rsid w:val="003328C8"/>
    <w:rsid w:val="00347EBE"/>
    <w:rsid w:val="00352929"/>
    <w:rsid w:val="003A5AAF"/>
    <w:rsid w:val="003D0540"/>
    <w:rsid w:val="003D5F75"/>
    <w:rsid w:val="003E7A9A"/>
    <w:rsid w:val="00450406"/>
    <w:rsid w:val="004667B3"/>
    <w:rsid w:val="00492A4E"/>
    <w:rsid w:val="004E05E7"/>
    <w:rsid w:val="005156F6"/>
    <w:rsid w:val="00534E37"/>
    <w:rsid w:val="005538F4"/>
    <w:rsid w:val="005B1976"/>
    <w:rsid w:val="00612573"/>
    <w:rsid w:val="00615807"/>
    <w:rsid w:val="00631317"/>
    <w:rsid w:val="00646404"/>
    <w:rsid w:val="00686487"/>
    <w:rsid w:val="006B5881"/>
    <w:rsid w:val="00715120"/>
    <w:rsid w:val="007334DA"/>
    <w:rsid w:val="00791D1B"/>
    <w:rsid w:val="007A7088"/>
    <w:rsid w:val="007E114F"/>
    <w:rsid w:val="00807835"/>
    <w:rsid w:val="00853C51"/>
    <w:rsid w:val="00872142"/>
    <w:rsid w:val="0089512B"/>
    <w:rsid w:val="008B16D9"/>
    <w:rsid w:val="008B2B08"/>
    <w:rsid w:val="008C6AA4"/>
    <w:rsid w:val="009057E8"/>
    <w:rsid w:val="009262F6"/>
    <w:rsid w:val="00940C28"/>
    <w:rsid w:val="00956C1B"/>
    <w:rsid w:val="00976BFB"/>
    <w:rsid w:val="00990C23"/>
    <w:rsid w:val="009B4882"/>
    <w:rsid w:val="00A01BFA"/>
    <w:rsid w:val="00A652D1"/>
    <w:rsid w:val="00A706ED"/>
    <w:rsid w:val="00A830A1"/>
    <w:rsid w:val="00AB724D"/>
    <w:rsid w:val="00AD1E5A"/>
    <w:rsid w:val="00AD4B8D"/>
    <w:rsid w:val="00AD7F3B"/>
    <w:rsid w:val="00AE0F6C"/>
    <w:rsid w:val="00B17D56"/>
    <w:rsid w:val="00B33BBD"/>
    <w:rsid w:val="00B5377E"/>
    <w:rsid w:val="00B56248"/>
    <w:rsid w:val="00B565A2"/>
    <w:rsid w:val="00BB7C99"/>
    <w:rsid w:val="00BC3467"/>
    <w:rsid w:val="00BD1383"/>
    <w:rsid w:val="00BF6007"/>
    <w:rsid w:val="00C308A6"/>
    <w:rsid w:val="00C318EC"/>
    <w:rsid w:val="00C53AE9"/>
    <w:rsid w:val="00C55449"/>
    <w:rsid w:val="00C807B2"/>
    <w:rsid w:val="00C81D83"/>
    <w:rsid w:val="00C96EF5"/>
    <w:rsid w:val="00CA2966"/>
    <w:rsid w:val="00CA3F00"/>
    <w:rsid w:val="00CA469D"/>
    <w:rsid w:val="00CB7368"/>
    <w:rsid w:val="00CC33FF"/>
    <w:rsid w:val="00CD072C"/>
    <w:rsid w:val="00D022E5"/>
    <w:rsid w:val="00D07ED5"/>
    <w:rsid w:val="00D550CF"/>
    <w:rsid w:val="00D96187"/>
    <w:rsid w:val="00DE52FA"/>
    <w:rsid w:val="00DF27A6"/>
    <w:rsid w:val="00E61FBF"/>
    <w:rsid w:val="00E80235"/>
    <w:rsid w:val="00EB2D92"/>
    <w:rsid w:val="00EC4660"/>
    <w:rsid w:val="00ED18BD"/>
    <w:rsid w:val="00ED76D3"/>
    <w:rsid w:val="00F144BF"/>
    <w:rsid w:val="00F174FF"/>
    <w:rsid w:val="00F3077F"/>
    <w:rsid w:val="00F548FB"/>
    <w:rsid w:val="00F559D9"/>
    <w:rsid w:val="00F71198"/>
    <w:rsid w:val="00F775BF"/>
    <w:rsid w:val="00F814F1"/>
    <w:rsid w:val="00F94617"/>
    <w:rsid w:val="00F94D3A"/>
    <w:rsid w:val="00FA5BEA"/>
    <w:rsid w:val="00FB4A46"/>
    <w:rsid w:val="00FC72DE"/>
    <w:rsid w:val="00FE3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4DB25"/>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44F567FA-F986-49F0-864B-1A434640E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43</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Template</vt:lpstr>
    </vt:vector>
  </TitlesOfParts>
  <Company>Idaho State Department of Education</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Program Name</dc:subject>
  <dc:creator>SDE</dc:creator>
  <cp:keywords/>
  <cp:lastModifiedBy>Michelle Clement Taylor</cp:lastModifiedBy>
  <cp:revision>7</cp:revision>
  <cp:lastPrinted>2020-01-29T17:35:00Z</cp:lastPrinted>
  <dcterms:created xsi:type="dcterms:W3CDTF">2019-04-26T20:23:00Z</dcterms:created>
  <dcterms:modified xsi:type="dcterms:W3CDTF">2020-03-10T19:54:00Z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